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5CDC" w14:textId="3E7FE660" w:rsidR="00773833" w:rsidRDefault="00846D9C" w:rsidP="00C53A8E">
      <w:pPr>
        <w:pStyle w:val="LGAItemNoHeading"/>
        <w:spacing w:before="120" w:after="120" w:line="240" w:lineRule="auto"/>
        <w:rPr>
          <w:rFonts w:ascii="Arial" w:hAnsi="Arial" w:cs="Arial"/>
          <w:sz w:val="28"/>
          <w:szCs w:val="28"/>
        </w:rPr>
      </w:pPr>
      <w:r>
        <w:rPr>
          <w:rFonts w:ascii="Arial" w:hAnsi="Arial" w:cs="Arial"/>
          <w:sz w:val="28"/>
          <w:szCs w:val="28"/>
        </w:rPr>
        <w:t>C</w:t>
      </w:r>
      <w:r w:rsidR="00802136">
        <w:rPr>
          <w:rFonts w:ascii="Arial" w:hAnsi="Arial" w:cs="Arial"/>
          <w:sz w:val="28"/>
          <w:szCs w:val="28"/>
        </w:rPr>
        <w:t xml:space="preserve">ity Regions </w:t>
      </w:r>
      <w:r w:rsidR="00C53A8E">
        <w:rPr>
          <w:rFonts w:ascii="Arial" w:hAnsi="Arial" w:cs="Arial"/>
          <w:sz w:val="28"/>
          <w:szCs w:val="28"/>
        </w:rPr>
        <w:t xml:space="preserve">Board – report from </w:t>
      </w:r>
      <w:r w:rsidR="00802136">
        <w:rPr>
          <w:rFonts w:ascii="Arial" w:hAnsi="Arial" w:cs="Arial"/>
          <w:sz w:val="28"/>
          <w:szCs w:val="28"/>
        </w:rPr>
        <w:t>Sir Richard Leese</w:t>
      </w:r>
      <w:r w:rsidR="00C53A8E">
        <w:rPr>
          <w:rFonts w:ascii="Arial" w:hAnsi="Arial" w:cs="Arial"/>
          <w:sz w:val="28"/>
          <w:szCs w:val="28"/>
        </w:rPr>
        <w:t xml:space="preserve"> (Chair)</w:t>
      </w:r>
      <w:bookmarkStart w:id="0" w:name="MainHeading2"/>
      <w:bookmarkEnd w:id="0"/>
    </w:p>
    <w:p w14:paraId="5B15BDD8" w14:textId="3EF57F6B" w:rsidR="00464685" w:rsidRPr="00464685" w:rsidRDefault="00464685" w:rsidP="00464685">
      <w:pPr>
        <w:jc w:val="both"/>
        <w:rPr>
          <w:rFonts w:ascii="Arial" w:hAnsi="Arial" w:cs="Arial"/>
          <w:szCs w:val="22"/>
        </w:rPr>
      </w:pPr>
    </w:p>
    <w:p w14:paraId="126F1AC2" w14:textId="2614CD35" w:rsidR="008A7954" w:rsidRPr="00A520EF" w:rsidRDefault="008A7954" w:rsidP="008A7954">
      <w:pPr>
        <w:pStyle w:val="MainText"/>
        <w:spacing w:line="240" w:lineRule="auto"/>
        <w:rPr>
          <w:rFonts w:ascii="Arial" w:hAnsi="Arial" w:cs="Arial"/>
          <w:b/>
          <w:szCs w:val="22"/>
        </w:rPr>
      </w:pPr>
      <w:r w:rsidRPr="00A520EF">
        <w:rPr>
          <w:rFonts w:ascii="Arial" w:hAnsi="Arial" w:cs="Arial"/>
          <w:b/>
          <w:szCs w:val="22"/>
        </w:rPr>
        <w:t xml:space="preserve">Cities and Local Government Devolution </w:t>
      </w:r>
      <w:r>
        <w:rPr>
          <w:rFonts w:ascii="Arial" w:hAnsi="Arial" w:cs="Arial"/>
          <w:b/>
          <w:szCs w:val="22"/>
        </w:rPr>
        <w:t>Act 2016</w:t>
      </w:r>
    </w:p>
    <w:p w14:paraId="4B624F7B" w14:textId="77777777" w:rsidR="008A7954" w:rsidRPr="00A520EF" w:rsidRDefault="008A7954" w:rsidP="008A7954">
      <w:pPr>
        <w:autoSpaceDE w:val="0"/>
        <w:autoSpaceDN w:val="0"/>
        <w:adjustRightInd w:val="0"/>
        <w:rPr>
          <w:rFonts w:ascii="Arial" w:eastAsiaTheme="minorHAnsi" w:hAnsi="Arial" w:cs="Arial"/>
          <w:color w:val="000000"/>
          <w:szCs w:val="22"/>
          <w:lang w:eastAsia="en-US"/>
        </w:rPr>
      </w:pPr>
    </w:p>
    <w:p w14:paraId="158FF4B5" w14:textId="58A3B3B7" w:rsidR="008A7954" w:rsidRDefault="008A7954" w:rsidP="006F12F5">
      <w:pPr>
        <w:pStyle w:val="Body"/>
        <w:numPr>
          <w:ilvl w:val="0"/>
          <w:numId w:val="43"/>
        </w:numPr>
        <w:spacing w:after="0" w:line="240" w:lineRule="auto"/>
        <w:rPr>
          <w:rFonts w:ascii="Arial" w:eastAsia="Arial" w:hAnsi="Arial" w:cs="Arial"/>
        </w:rPr>
      </w:pPr>
      <w:r w:rsidRPr="00A520EF">
        <w:rPr>
          <w:rFonts w:ascii="Arial" w:hAnsi="Arial" w:cs="Arial"/>
        </w:rPr>
        <w:t xml:space="preserve">Since the last </w:t>
      </w:r>
      <w:proofErr w:type="spellStart"/>
      <w:r w:rsidRPr="00A520EF">
        <w:rPr>
          <w:rFonts w:ascii="Arial" w:hAnsi="Arial" w:cs="Arial"/>
        </w:rPr>
        <w:t>Councillors’</w:t>
      </w:r>
      <w:proofErr w:type="spellEnd"/>
      <w:r w:rsidRPr="00A520EF">
        <w:rPr>
          <w:rFonts w:ascii="Arial" w:hAnsi="Arial" w:cs="Arial"/>
        </w:rPr>
        <w:t xml:space="preserve"> Forum, the Cities and Local Government Devolution Bill has received Royal Assent. Throughout the Bill’s progress through Parliament, the </w:t>
      </w:r>
      <w:r>
        <w:rPr>
          <w:rFonts w:ascii="Arial" w:hAnsi="Arial" w:cs="Arial"/>
        </w:rPr>
        <w:t>City Regions Board and the P</w:t>
      </w:r>
      <w:r w:rsidRPr="00A520EF">
        <w:rPr>
          <w:rFonts w:ascii="Arial" w:hAnsi="Arial" w:cs="Arial"/>
        </w:rPr>
        <w:t xml:space="preserve">eople and Places Board </w:t>
      </w:r>
      <w:r>
        <w:rPr>
          <w:rFonts w:ascii="Arial" w:hAnsi="Arial" w:cs="Arial"/>
        </w:rPr>
        <w:t xml:space="preserve">have </w:t>
      </w:r>
      <w:r w:rsidRPr="00A520EF">
        <w:rPr>
          <w:rFonts w:ascii="Arial" w:hAnsi="Arial" w:cs="Arial"/>
        </w:rPr>
        <w:t xml:space="preserve">worked in partnership to </w:t>
      </w:r>
      <w:r>
        <w:rPr>
          <w:rFonts w:ascii="Arial" w:hAnsi="Arial" w:cs="Arial"/>
        </w:rPr>
        <w:t>steer the LGA’s lobbying activity</w:t>
      </w:r>
      <w:r w:rsidRPr="00A520EF">
        <w:rPr>
          <w:rFonts w:ascii="Arial" w:hAnsi="Arial" w:cs="Arial"/>
        </w:rPr>
        <w:t>. As a result, the LGA successfully secured, to the benefit of the sector</w:t>
      </w:r>
      <w:r>
        <w:rPr>
          <w:rFonts w:ascii="Arial" w:hAnsi="Arial" w:cs="Arial"/>
        </w:rPr>
        <w:t>,</w:t>
      </w:r>
      <w:r w:rsidRPr="00A520EF">
        <w:rPr>
          <w:rFonts w:ascii="Arial" w:hAnsi="Arial" w:cs="Arial"/>
        </w:rPr>
        <w:t xml:space="preserve"> the requirement of the Secretary of State to make an annual </w:t>
      </w:r>
      <w:r>
        <w:rPr>
          <w:rFonts w:ascii="Arial" w:hAnsi="Arial" w:cs="Arial"/>
        </w:rPr>
        <w:t xml:space="preserve">report on devolution in England. The LGA also got on record </w:t>
      </w:r>
      <w:r w:rsidRPr="00A520EF">
        <w:rPr>
          <w:rFonts w:ascii="Arial" w:hAnsi="Arial" w:cs="Arial"/>
        </w:rPr>
        <w:t xml:space="preserve">assurances from the Government that the powers to determine </w:t>
      </w:r>
      <w:r w:rsidRPr="00A520EF">
        <w:rPr>
          <w:rFonts w:ascii="Arial" w:hAnsi="Arial" w:cs="Arial"/>
          <w:lang w:val="en"/>
        </w:rPr>
        <w:t xml:space="preserve">the composition of local governance arrangements and remove functions from local authorities without local consent </w:t>
      </w:r>
      <w:r w:rsidRPr="00A520EF">
        <w:rPr>
          <w:rFonts w:ascii="Arial" w:hAnsi="Arial" w:cs="Arial"/>
        </w:rPr>
        <w:t xml:space="preserve">would only be used in exceptional circumstances and with safeguards to protect the viability of all affected authorities. The Boards also steered officers to </w:t>
      </w:r>
      <w:r w:rsidRPr="00A520EF">
        <w:rPr>
          <w:rFonts w:ascii="Arial" w:eastAsia="Arial" w:hAnsi="Arial" w:cs="Arial"/>
        </w:rPr>
        <w:t>consistently make the case for there to be greater flexibility in how councils could come together, and these changes are reflected in the Act.</w:t>
      </w:r>
    </w:p>
    <w:p w14:paraId="16392428" w14:textId="77777777" w:rsidR="006F12F5" w:rsidRDefault="006F12F5" w:rsidP="006F12F5">
      <w:pPr>
        <w:pStyle w:val="Body"/>
        <w:spacing w:after="0" w:line="240" w:lineRule="auto"/>
        <w:ind w:left="360"/>
        <w:rPr>
          <w:rFonts w:ascii="Arial" w:eastAsia="Arial" w:hAnsi="Arial" w:cs="Arial"/>
        </w:rPr>
      </w:pPr>
    </w:p>
    <w:p w14:paraId="13C55319" w14:textId="0F2CABE0" w:rsidR="00FA06AB" w:rsidRDefault="00FA06AB" w:rsidP="006F12F5">
      <w:pPr>
        <w:pStyle w:val="Body"/>
        <w:numPr>
          <w:ilvl w:val="0"/>
          <w:numId w:val="43"/>
        </w:numPr>
        <w:spacing w:after="0" w:line="240" w:lineRule="auto"/>
        <w:rPr>
          <w:rFonts w:ascii="Arial" w:eastAsia="Arial" w:hAnsi="Arial" w:cs="Arial"/>
        </w:rPr>
      </w:pPr>
      <w:r>
        <w:rPr>
          <w:rFonts w:ascii="Arial" w:eastAsia="Arial" w:hAnsi="Arial" w:cs="Arial"/>
        </w:rPr>
        <w:t>On 11 February I spoke at the Lloyds Baking Group Ambassador’s conference on the changing local government landscape and the emerging devolution deals. I highlighted the importance of engaging with combined authorities and their importance for promoting growth.</w:t>
      </w:r>
    </w:p>
    <w:p w14:paraId="04E6683A" w14:textId="77777777" w:rsidR="006F12F5" w:rsidRPr="00A520EF" w:rsidRDefault="006F12F5" w:rsidP="006F12F5">
      <w:pPr>
        <w:pStyle w:val="Body"/>
        <w:spacing w:after="0" w:line="240" w:lineRule="auto"/>
        <w:ind w:left="360"/>
        <w:rPr>
          <w:rFonts w:ascii="Arial" w:eastAsia="Arial" w:hAnsi="Arial" w:cs="Arial"/>
        </w:rPr>
      </w:pPr>
    </w:p>
    <w:p w14:paraId="29CF52C4" w14:textId="77777777" w:rsidR="008A7954" w:rsidRPr="00A520EF" w:rsidRDefault="008A7954" w:rsidP="006F12F5">
      <w:pPr>
        <w:pStyle w:val="MainText"/>
        <w:spacing w:line="240" w:lineRule="auto"/>
        <w:rPr>
          <w:rFonts w:ascii="Arial" w:hAnsi="Arial" w:cs="Arial"/>
          <w:b/>
          <w:szCs w:val="22"/>
        </w:rPr>
      </w:pPr>
      <w:r w:rsidRPr="00A520EF">
        <w:rPr>
          <w:rFonts w:ascii="Arial" w:hAnsi="Arial" w:cs="Arial"/>
          <w:b/>
          <w:szCs w:val="22"/>
        </w:rPr>
        <w:t>Devolution – the LGA Support offer</w:t>
      </w:r>
    </w:p>
    <w:p w14:paraId="11A70285" w14:textId="77777777" w:rsidR="008A7954" w:rsidRPr="00A520EF" w:rsidRDefault="008A7954" w:rsidP="006F12F5">
      <w:pPr>
        <w:autoSpaceDE w:val="0"/>
        <w:autoSpaceDN w:val="0"/>
        <w:adjustRightInd w:val="0"/>
        <w:rPr>
          <w:rFonts w:ascii="Arial" w:eastAsiaTheme="minorHAnsi" w:hAnsi="Arial" w:cs="Arial"/>
          <w:color w:val="000000"/>
          <w:szCs w:val="22"/>
          <w:lang w:eastAsia="en-US"/>
        </w:rPr>
      </w:pPr>
    </w:p>
    <w:p w14:paraId="777D2A46" w14:textId="0F92925C" w:rsidR="008A7954" w:rsidRPr="006F12F5" w:rsidRDefault="008A7954" w:rsidP="006F12F5">
      <w:pPr>
        <w:pStyle w:val="ListParagraph"/>
        <w:numPr>
          <w:ilvl w:val="0"/>
          <w:numId w:val="43"/>
        </w:numPr>
        <w:autoSpaceDE w:val="0"/>
        <w:autoSpaceDN w:val="0"/>
        <w:adjustRightInd w:val="0"/>
        <w:rPr>
          <w:rFonts w:ascii="Arial" w:eastAsiaTheme="minorHAnsi" w:hAnsi="Arial" w:cs="Arial"/>
          <w:color w:val="000000"/>
          <w:szCs w:val="22"/>
          <w:lang w:eastAsia="en-US"/>
        </w:rPr>
      </w:pPr>
      <w:r w:rsidRPr="006F12F5">
        <w:rPr>
          <w:rFonts w:ascii="Arial" w:eastAsiaTheme="minorHAnsi" w:hAnsi="Arial" w:cs="Arial"/>
          <w:color w:val="000000"/>
          <w:szCs w:val="22"/>
          <w:lang w:eastAsia="en-US"/>
        </w:rPr>
        <w:t>Take up of the LGA’s devolution support offer, drawn up with direction from City Regions Board</w:t>
      </w:r>
      <w:r w:rsidR="000F0414" w:rsidRPr="006F12F5">
        <w:rPr>
          <w:rFonts w:ascii="Arial" w:eastAsiaTheme="minorHAnsi" w:hAnsi="Arial" w:cs="Arial"/>
          <w:color w:val="000000"/>
          <w:szCs w:val="22"/>
          <w:lang w:eastAsia="en-US"/>
        </w:rPr>
        <w:t xml:space="preserve"> the People and Places and</w:t>
      </w:r>
      <w:r w:rsidRPr="006F12F5">
        <w:rPr>
          <w:rFonts w:ascii="Arial" w:eastAsiaTheme="minorHAnsi" w:hAnsi="Arial" w:cs="Arial"/>
          <w:color w:val="000000"/>
          <w:szCs w:val="22"/>
          <w:lang w:eastAsia="en-US"/>
        </w:rPr>
        <w:t xml:space="preserve">, remains excellent, and officers have received positive feedback from councils on the range of services that have been used.  The Board have steered officers to continue to position the LGA as the key provider of devolution support to councils. Thanks to the Board’s input, the offer has evolved and will offer the following additional support: </w:t>
      </w:r>
    </w:p>
    <w:p w14:paraId="1DC963D6" w14:textId="77777777" w:rsidR="006F12F5" w:rsidRPr="006F12F5" w:rsidRDefault="006F12F5" w:rsidP="006F12F5">
      <w:pPr>
        <w:pStyle w:val="ListParagraph"/>
        <w:numPr>
          <w:ilvl w:val="0"/>
          <w:numId w:val="44"/>
        </w:numPr>
        <w:autoSpaceDE w:val="0"/>
        <w:autoSpaceDN w:val="0"/>
        <w:adjustRightInd w:val="0"/>
        <w:spacing w:before="120"/>
        <w:rPr>
          <w:rFonts w:ascii="Arial" w:eastAsiaTheme="minorHAnsi" w:hAnsi="Arial" w:cs="Arial"/>
          <w:vanish/>
          <w:color w:val="000000"/>
          <w:szCs w:val="22"/>
          <w:lang w:eastAsia="en-US"/>
        </w:rPr>
      </w:pPr>
    </w:p>
    <w:p w14:paraId="0DF4C035" w14:textId="77777777" w:rsidR="006F12F5" w:rsidRPr="006F12F5" w:rsidRDefault="006F12F5" w:rsidP="006F12F5">
      <w:pPr>
        <w:pStyle w:val="ListParagraph"/>
        <w:numPr>
          <w:ilvl w:val="0"/>
          <w:numId w:val="44"/>
        </w:numPr>
        <w:autoSpaceDE w:val="0"/>
        <w:autoSpaceDN w:val="0"/>
        <w:adjustRightInd w:val="0"/>
        <w:spacing w:before="120"/>
        <w:rPr>
          <w:rFonts w:ascii="Arial" w:eastAsiaTheme="minorHAnsi" w:hAnsi="Arial" w:cs="Arial"/>
          <w:vanish/>
          <w:color w:val="000000"/>
          <w:szCs w:val="22"/>
          <w:lang w:eastAsia="en-US"/>
        </w:rPr>
      </w:pPr>
    </w:p>
    <w:p w14:paraId="6BB40B88" w14:textId="77777777" w:rsidR="006F12F5" w:rsidRPr="006F12F5" w:rsidRDefault="006F12F5" w:rsidP="006F12F5">
      <w:pPr>
        <w:pStyle w:val="ListParagraph"/>
        <w:numPr>
          <w:ilvl w:val="0"/>
          <w:numId w:val="44"/>
        </w:numPr>
        <w:autoSpaceDE w:val="0"/>
        <w:autoSpaceDN w:val="0"/>
        <w:adjustRightInd w:val="0"/>
        <w:spacing w:before="120"/>
        <w:rPr>
          <w:rFonts w:ascii="Arial" w:eastAsiaTheme="minorHAnsi" w:hAnsi="Arial" w:cs="Arial"/>
          <w:vanish/>
          <w:color w:val="000000"/>
          <w:szCs w:val="22"/>
          <w:lang w:eastAsia="en-US"/>
        </w:rPr>
      </w:pPr>
    </w:p>
    <w:p w14:paraId="17CBB166" w14:textId="017E7751" w:rsidR="008A7954" w:rsidRPr="00A520EF" w:rsidRDefault="008A7954" w:rsidP="006F12F5">
      <w:pPr>
        <w:pStyle w:val="ListParagraph"/>
        <w:numPr>
          <w:ilvl w:val="1"/>
          <w:numId w:val="44"/>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A guide for councils </w:t>
      </w:r>
      <w:r>
        <w:rPr>
          <w:rFonts w:ascii="Arial" w:eastAsiaTheme="minorHAnsi" w:hAnsi="Arial" w:cs="Arial"/>
          <w:color w:val="000000"/>
          <w:szCs w:val="22"/>
          <w:lang w:eastAsia="en-US"/>
        </w:rPr>
        <w:t>will be</w:t>
      </w:r>
      <w:r w:rsidRPr="00A520EF">
        <w:rPr>
          <w:rFonts w:ascii="Arial" w:eastAsiaTheme="minorHAnsi" w:hAnsi="Arial" w:cs="Arial"/>
          <w:color w:val="000000"/>
          <w:szCs w:val="22"/>
          <w:lang w:eastAsia="en-US"/>
        </w:rPr>
        <w:t xml:space="preserve"> commissioned which will combine details on the legislative provisions for combined authorities with practical suggestions and advice on setting up a CA.  </w:t>
      </w:r>
    </w:p>
    <w:p w14:paraId="7C61542B" w14:textId="77777777" w:rsidR="008A7954" w:rsidRPr="00A520EF" w:rsidRDefault="008A7954" w:rsidP="006F12F5">
      <w:pPr>
        <w:pStyle w:val="ListParagraph"/>
        <w:numPr>
          <w:ilvl w:val="1"/>
          <w:numId w:val="44"/>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The LGA has partnered with New Economy, </w:t>
      </w:r>
      <w:r w:rsidRPr="00A520EF">
        <w:rPr>
          <w:rFonts w:ascii="Arial" w:hAnsi="Arial" w:cs="Arial"/>
          <w:szCs w:val="22"/>
        </w:rPr>
        <w:t>one of the Greater Manchester Combined Authority’s (GMCA’s) research, policy and strategy arms</w:t>
      </w:r>
      <w:r w:rsidRPr="00A520EF">
        <w:rPr>
          <w:rFonts w:ascii="Arial" w:eastAsiaTheme="minorHAnsi" w:hAnsi="Arial" w:cs="Arial"/>
          <w:color w:val="000000"/>
          <w:szCs w:val="22"/>
          <w:lang w:eastAsia="en-US"/>
        </w:rPr>
        <w:t xml:space="preserve"> to:</w:t>
      </w:r>
    </w:p>
    <w:p w14:paraId="4688012A" w14:textId="77777777" w:rsidR="006F12F5" w:rsidRPr="006F12F5" w:rsidRDefault="006F12F5" w:rsidP="006F12F5">
      <w:pPr>
        <w:pStyle w:val="ListParagraph"/>
        <w:numPr>
          <w:ilvl w:val="0"/>
          <w:numId w:val="45"/>
        </w:numPr>
        <w:autoSpaceDE w:val="0"/>
        <w:autoSpaceDN w:val="0"/>
        <w:adjustRightInd w:val="0"/>
        <w:spacing w:before="120"/>
        <w:contextualSpacing w:val="0"/>
        <w:rPr>
          <w:rFonts w:ascii="Arial" w:eastAsiaTheme="minorHAnsi" w:hAnsi="Arial" w:cs="Arial"/>
          <w:vanish/>
          <w:color w:val="000000"/>
          <w:szCs w:val="22"/>
          <w:lang w:eastAsia="en-US"/>
        </w:rPr>
      </w:pPr>
    </w:p>
    <w:p w14:paraId="53DA4A4B" w14:textId="77777777" w:rsidR="006F12F5" w:rsidRPr="006F12F5" w:rsidRDefault="006F12F5" w:rsidP="006F12F5">
      <w:pPr>
        <w:pStyle w:val="ListParagraph"/>
        <w:numPr>
          <w:ilvl w:val="0"/>
          <w:numId w:val="45"/>
        </w:numPr>
        <w:autoSpaceDE w:val="0"/>
        <w:autoSpaceDN w:val="0"/>
        <w:adjustRightInd w:val="0"/>
        <w:spacing w:before="120"/>
        <w:contextualSpacing w:val="0"/>
        <w:rPr>
          <w:rFonts w:ascii="Arial" w:eastAsiaTheme="minorHAnsi" w:hAnsi="Arial" w:cs="Arial"/>
          <w:vanish/>
          <w:color w:val="000000"/>
          <w:szCs w:val="22"/>
          <w:lang w:eastAsia="en-US"/>
        </w:rPr>
      </w:pPr>
    </w:p>
    <w:p w14:paraId="3B65F0FC" w14:textId="77777777" w:rsidR="006F12F5" w:rsidRPr="006F12F5" w:rsidRDefault="006F12F5" w:rsidP="006F12F5">
      <w:pPr>
        <w:pStyle w:val="ListParagraph"/>
        <w:numPr>
          <w:ilvl w:val="0"/>
          <w:numId w:val="45"/>
        </w:numPr>
        <w:autoSpaceDE w:val="0"/>
        <w:autoSpaceDN w:val="0"/>
        <w:adjustRightInd w:val="0"/>
        <w:spacing w:before="120"/>
        <w:contextualSpacing w:val="0"/>
        <w:rPr>
          <w:rFonts w:ascii="Arial" w:eastAsiaTheme="minorHAnsi" w:hAnsi="Arial" w:cs="Arial"/>
          <w:vanish/>
          <w:color w:val="000000"/>
          <w:szCs w:val="22"/>
          <w:lang w:eastAsia="en-US"/>
        </w:rPr>
      </w:pPr>
    </w:p>
    <w:p w14:paraId="72B03B89" w14:textId="77777777" w:rsidR="006F12F5" w:rsidRPr="006F12F5" w:rsidRDefault="006F12F5" w:rsidP="006F12F5">
      <w:pPr>
        <w:pStyle w:val="ListParagraph"/>
        <w:numPr>
          <w:ilvl w:val="1"/>
          <w:numId w:val="45"/>
        </w:numPr>
        <w:autoSpaceDE w:val="0"/>
        <w:autoSpaceDN w:val="0"/>
        <w:adjustRightInd w:val="0"/>
        <w:spacing w:before="120"/>
        <w:contextualSpacing w:val="0"/>
        <w:rPr>
          <w:rFonts w:ascii="Arial" w:eastAsiaTheme="minorHAnsi" w:hAnsi="Arial" w:cs="Arial"/>
          <w:vanish/>
          <w:color w:val="000000"/>
          <w:szCs w:val="22"/>
          <w:lang w:eastAsia="en-US"/>
        </w:rPr>
      </w:pPr>
    </w:p>
    <w:p w14:paraId="19806C70" w14:textId="77777777" w:rsidR="006F12F5" w:rsidRPr="006F12F5" w:rsidRDefault="006F12F5" w:rsidP="006F12F5">
      <w:pPr>
        <w:pStyle w:val="ListParagraph"/>
        <w:numPr>
          <w:ilvl w:val="1"/>
          <w:numId w:val="45"/>
        </w:numPr>
        <w:autoSpaceDE w:val="0"/>
        <w:autoSpaceDN w:val="0"/>
        <w:adjustRightInd w:val="0"/>
        <w:spacing w:before="120"/>
        <w:contextualSpacing w:val="0"/>
        <w:rPr>
          <w:rFonts w:ascii="Arial" w:eastAsiaTheme="minorHAnsi" w:hAnsi="Arial" w:cs="Arial"/>
          <w:vanish/>
          <w:color w:val="000000"/>
          <w:szCs w:val="22"/>
          <w:lang w:eastAsia="en-US"/>
        </w:rPr>
      </w:pPr>
    </w:p>
    <w:p w14:paraId="01076D22" w14:textId="7C3AAED2" w:rsidR="008A7954" w:rsidRPr="00A520EF" w:rsidRDefault="008A7954" w:rsidP="006F12F5">
      <w:pPr>
        <w:pStyle w:val="ListParagraph"/>
        <w:numPr>
          <w:ilvl w:val="2"/>
          <w:numId w:val="45"/>
        </w:numPr>
        <w:autoSpaceDE w:val="0"/>
        <w:autoSpaceDN w:val="0"/>
        <w:adjustRightInd w:val="0"/>
        <w:spacing w:before="120"/>
        <w:ind w:left="1400" w:hanging="68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produce the first comprehensive tax and spend data set for all council areas, including explainers and guides as to how to best use this to help make the case to Government for, and support the design and</w:t>
      </w:r>
      <w:r w:rsidR="006F12F5">
        <w:rPr>
          <w:rFonts w:ascii="Arial" w:eastAsiaTheme="minorHAnsi" w:hAnsi="Arial" w:cs="Arial"/>
          <w:color w:val="000000"/>
          <w:szCs w:val="22"/>
          <w:lang w:eastAsia="en-US"/>
        </w:rPr>
        <w:t xml:space="preserve"> delivery of devolved services;</w:t>
      </w:r>
    </w:p>
    <w:p w14:paraId="14F2680D" w14:textId="77777777" w:rsidR="008A7954" w:rsidRPr="00A520EF" w:rsidRDefault="008A7954" w:rsidP="006F12F5">
      <w:pPr>
        <w:pStyle w:val="ListParagraph"/>
        <w:numPr>
          <w:ilvl w:val="2"/>
          <w:numId w:val="45"/>
        </w:numPr>
        <w:autoSpaceDE w:val="0"/>
        <w:autoSpaceDN w:val="0"/>
        <w:adjustRightInd w:val="0"/>
        <w:spacing w:before="120"/>
        <w:ind w:left="1400" w:hanging="68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 xml:space="preserve">capture local and national experiences of devolution thus far and share the lessons learned. </w:t>
      </w:r>
    </w:p>
    <w:p w14:paraId="328E8521" w14:textId="77777777" w:rsidR="008A7954" w:rsidRPr="00A520EF" w:rsidRDefault="008A7954" w:rsidP="00F21804">
      <w:pPr>
        <w:autoSpaceDE w:val="0"/>
        <w:autoSpaceDN w:val="0"/>
        <w:adjustRightInd w:val="0"/>
        <w:rPr>
          <w:rFonts w:ascii="Arial" w:eastAsiaTheme="minorHAnsi" w:hAnsi="Arial" w:cs="Arial"/>
          <w:color w:val="000000"/>
          <w:szCs w:val="22"/>
          <w:lang w:eastAsia="en-US"/>
        </w:rPr>
      </w:pPr>
    </w:p>
    <w:p w14:paraId="20961021" w14:textId="52101461" w:rsidR="008A7954" w:rsidRPr="006F12F5" w:rsidRDefault="008A7954" w:rsidP="006F12F5">
      <w:pPr>
        <w:pStyle w:val="ListParagraph"/>
        <w:numPr>
          <w:ilvl w:val="0"/>
          <w:numId w:val="45"/>
        </w:numPr>
        <w:autoSpaceDE w:val="0"/>
        <w:autoSpaceDN w:val="0"/>
        <w:adjustRightInd w:val="0"/>
        <w:rPr>
          <w:rFonts w:ascii="Arial" w:eastAsiaTheme="minorHAnsi" w:hAnsi="Arial" w:cs="Arial"/>
          <w:color w:val="000000"/>
          <w:szCs w:val="22"/>
          <w:lang w:eastAsia="en-US"/>
        </w:rPr>
      </w:pPr>
      <w:r w:rsidRPr="006F12F5">
        <w:rPr>
          <w:rFonts w:ascii="Arial" w:eastAsiaTheme="minorHAnsi" w:hAnsi="Arial" w:cs="Arial"/>
          <w:color w:val="000000"/>
          <w:szCs w:val="22"/>
          <w:lang w:eastAsia="en-US"/>
        </w:rPr>
        <w:t>The Board has also commissioned officers to:</w:t>
      </w:r>
    </w:p>
    <w:p w14:paraId="639CF963" w14:textId="77777777" w:rsidR="006F12F5" w:rsidRPr="006F12F5" w:rsidRDefault="006F12F5" w:rsidP="006F12F5">
      <w:pPr>
        <w:pStyle w:val="ListParagraph"/>
        <w:numPr>
          <w:ilvl w:val="0"/>
          <w:numId w:val="46"/>
        </w:numPr>
        <w:autoSpaceDE w:val="0"/>
        <w:autoSpaceDN w:val="0"/>
        <w:adjustRightInd w:val="0"/>
        <w:spacing w:before="120"/>
        <w:contextualSpacing w:val="0"/>
        <w:rPr>
          <w:rFonts w:ascii="Arial" w:eastAsiaTheme="minorHAnsi" w:hAnsi="Arial" w:cs="Arial"/>
          <w:vanish/>
          <w:color w:val="000000"/>
          <w:szCs w:val="22"/>
          <w:lang w:eastAsia="en-US"/>
        </w:rPr>
      </w:pPr>
    </w:p>
    <w:p w14:paraId="73BE482F" w14:textId="77777777" w:rsidR="006F12F5" w:rsidRPr="006F12F5" w:rsidRDefault="006F12F5" w:rsidP="006F12F5">
      <w:pPr>
        <w:pStyle w:val="ListParagraph"/>
        <w:numPr>
          <w:ilvl w:val="0"/>
          <w:numId w:val="46"/>
        </w:numPr>
        <w:autoSpaceDE w:val="0"/>
        <w:autoSpaceDN w:val="0"/>
        <w:adjustRightInd w:val="0"/>
        <w:spacing w:before="120"/>
        <w:contextualSpacing w:val="0"/>
        <w:rPr>
          <w:rFonts w:ascii="Arial" w:eastAsiaTheme="minorHAnsi" w:hAnsi="Arial" w:cs="Arial"/>
          <w:vanish/>
          <w:color w:val="000000"/>
          <w:szCs w:val="22"/>
          <w:lang w:eastAsia="en-US"/>
        </w:rPr>
      </w:pPr>
    </w:p>
    <w:p w14:paraId="7B798007" w14:textId="77777777" w:rsidR="006F12F5" w:rsidRPr="006F12F5" w:rsidRDefault="006F12F5" w:rsidP="006F12F5">
      <w:pPr>
        <w:pStyle w:val="ListParagraph"/>
        <w:numPr>
          <w:ilvl w:val="0"/>
          <w:numId w:val="46"/>
        </w:numPr>
        <w:autoSpaceDE w:val="0"/>
        <w:autoSpaceDN w:val="0"/>
        <w:adjustRightInd w:val="0"/>
        <w:spacing w:before="120"/>
        <w:contextualSpacing w:val="0"/>
        <w:rPr>
          <w:rFonts w:ascii="Arial" w:eastAsiaTheme="minorHAnsi" w:hAnsi="Arial" w:cs="Arial"/>
          <w:vanish/>
          <w:color w:val="000000"/>
          <w:szCs w:val="22"/>
          <w:lang w:eastAsia="en-US"/>
        </w:rPr>
      </w:pPr>
    </w:p>
    <w:p w14:paraId="283C8C61" w14:textId="77777777" w:rsidR="006F12F5" w:rsidRPr="006F12F5" w:rsidRDefault="006F12F5" w:rsidP="006F12F5">
      <w:pPr>
        <w:pStyle w:val="ListParagraph"/>
        <w:numPr>
          <w:ilvl w:val="0"/>
          <w:numId w:val="46"/>
        </w:numPr>
        <w:autoSpaceDE w:val="0"/>
        <w:autoSpaceDN w:val="0"/>
        <w:adjustRightInd w:val="0"/>
        <w:spacing w:before="120"/>
        <w:contextualSpacing w:val="0"/>
        <w:rPr>
          <w:rFonts w:ascii="Arial" w:eastAsiaTheme="minorHAnsi" w:hAnsi="Arial" w:cs="Arial"/>
          <w:vanish/>
          <w:color w:val="000000"/>
          <w:szCs w:val="22"/>
          <w:lang w:eastAsia="en-US"/>
        </w:rPr>
      </w:pPr>
    </w:p>
    <w:p w14:paraId="618696DC" w14:textId="502823A2" w:rsidR="008A7954" w:rsidRPr="00A520EF" w:rsidRDefault="008A7954" w:rsidP="006F12F5">
      <w:pPr>
        <w:pStyle w:val="ListParagraph"/>
        <w:numPr>
          <w:ilvl w:val="1"/>
          <w:numId w:val="46"/>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work with Professor Robin Hambleton at the University of the West of England to explore models of executive governance, including international arrangements</w:t>
      </w:r>
      <w:r w:rsidR="006F12F5">
        <w:rPr>
          <w:rFonts w:ascii="Arial" w:eastAsiaTheme="minorHAnsi" w:hAnsi="Arial" w:cs="Arial"/>
          <w:color w:val="000000"/>
          <w:szCs w:val="22"/>
          <w:lang w:eastAsia="en-US"/>
        </w:rPr>
        <w:t>;</w:t>
      </w:r>
      <w:r w:rsidRPr="00A520EF">
        <w:rPr>
          <w:rFonts w:ascii="Arial" w:eastAsiaTheme="minorHAnsi" w:hAnsi="Arial" w:cs="Arial"/>
          <w:color w:val="000000"/>
          <w:szCs w:val="22"/>
          <w:lang w:eastAsia="en-US"/>
        </w:rPr>
        <w:t xml:space="preserve"> </w:t>
      </w:r>
    </w:p>
    <w:p w14:paraId="03565157" w14:textId="28B8B33C" w:rsidR="008A7954" w:rsidRDefault="008A7954" w:rsidP="006F12F5">
      <w:pPr>
        <w:pStyle w:val="ListParagraph"/>
        <w:numPr>
          <w:ilvl w:val="1"/>
          <w:numId w:val="46"/>
        </w:numPr>
        <w:autoSpaceDE w:val="0"/>
        <w:autoSpaceDN w:val="0"/>
        <w:adjustRightInd w:val="0"/>
        <w:spacing w:before="120"/>
        <w:contextualSpacing w:val="0"/>
        <w:rPr>
          <w:rFonts w:ascii="Arial" w:eastAsiaTheme="minorHAnsi" w:hAnsi="Arial" w:cs="Arial"/>
          <w:color w:val="000000"/>
          <w:szCs w:val="22"/>
          <w:lang w:eastAsia="en-US"/>
        </w:rPr>
      </w:pPr>
      <w:r w:rsidRPr="00A520EF">
        <w:rPr>
          <w:rFonts w:ascii="Arial" w:eastAsiaTheme="minorHAnsi" w:hAnsi="Arial" w:cs="Arial"/>
          <w:color w:val="000000"/>
          <w:szCs w:val="22"/>
          <w:lang w:eastAsia="en-US"/>
        </w:rPr>
        <w:t>work with the Centre for Public Scrutiny to support areas to develop their governance arrangements and capture the related learning</w:t>
      </w:r>
      <w:r w:rsidR="006F12F5">
        <w:rPr>
          <w:rFonts w:ascii="Arial" w:eastAsiaTheme="minorHAnsi" w:hAnsi="Arial" w:cs="Arial"/>
          <w:color w:val="000000"/>
          <w:szCs w:val="22"/>
          <w:lang w:eastAsia="en-US"/>
        </w:rPr>
        <w:t>;</w:t>
      </w:r>
      <w:r w:rsidRPr="00A520EF">
        <w:rPr>
          <w:rFonts w:ascii="Arial" w:eastAsiaTheme="minorHAnsi" w:hAnsi="Arial" w:cs="Arial"/>
          <w:color w:val="000000"/>
          <w:szCs w:val="22"/>
          <w:lang w:eastAsia="en-US"/>
        </w:rPr>
        <w:t xml:space="preserve">  </w:t>
      </w:r>
    </w:p>
    <w:p w14:paraId="217B1ACC" w14:textId="77777777" w:rsidR="008A7954" w:rsidRDefault="008A7954" w:rsidP="006F12F5">
      <w:pPr>
        <w:pStyle w:val="ListParagraph"/>
        <w:numPr>
          <w:ilvl w:val="1"/>
          <w:numId w:val="46"/>
        </w:numPr>
        <w:autoSpaceDE w:val="0"/>
        <w:autoSpaceDN w:val="0"/>
        <w:adjustRightInd w:val="0"/>
        <w:spacing w:before="120"/>
        <w:contextualSpacing w:val="0"/>
        <w:rPr>
          <w:rFonts w:ascii="Arial" w:eastAsiaTheme="minorHAnsi" w:hAnsi="Arial" w:cs="Arial"/>
          <w:color w:val="000000"/>
          <w:szCs w:val="22"/>
          <w:lang w:eastAsia="en-US"/>
        </w:rPr>
      </w:pPr>
      <w:r>
        <w:rPr>
          <w:rFonts w:ascii="Arial" w:eastAsiaTheme="minorHAnsi" w:hAnsi="Arial" w:cs="Arial"/>
          <w:color w:val="000000"/>
          <w:szCs w:val="22"/>
          <w:lang w:eastAsia="en-US"/>
        </w:rPr>
        <w:lastRenderedPageBreak/>
        <w:t>host specialist local devolution communications workshops.</w:t>
      </w:r>
    </w:p>
    <w:p w14:paraId="0ABFD3B0" w14:textId="77777777" w:rsidR="008A7954" w:rsidRDefault="008A7954" w:rsidP="00F21804">
      <w:pPr>
        <w:autoSpaceDE w:val="0"/>
        <w:autoSpaceDN w:val="0"/>
        <w:adjustRightInd w:val="0"/>
        <w:rPr>
          <w:rFonts w:ascii="Arial" w:eastAsiaTheme="minorHAnsi" w:hAnsi="Arial" w:cs="Arial"/>
          <w:color w:val="000000"/>
          <w:szCs w:val="22"/>
          <w:lang w:eastAsia="en-US"/>
        </w:rPr>
      </w:pPr>
    </w:p>
    <w:p w14:paraId="7C28B6AA" w14:textId="3F3F661E" w:rsidR="008A7954" w:rsidRPr="006F12F5" w:rsidRDefault="008A7954" w:rsidP="006F12F5">
      <w:pPr>
        <w:pStyle w:val="ListParagraph"/>
        <w:numPr>
          <w:ilvl w:val="0"/>
          <w:numId w:val="46"/>
        </w:numPr>
        <w:autoSpaceDE w:val="0"/>
        <w:autoSpaceDN w:val="0"/>
        <w:adjustRightInd w:val="0"/>
        <w:rPr>
          <w:rFonts w:ascii="Arial" w:hAnsi="Arial" w:cs="Arial"/>
          <w:b/>
          <w:color w:val="000000"/>
          <w:szCs w:val="22"/>
        </w:rPr>
      </w:pPr>
      <w:r w:rsidRPr="006F12F5">
        <w:rPr>
          <w:rFonts w:ascii="Arial" w:eastAsiaTheme="minorHAnsi" w:hAnsi="Arial" w:cs="Arial"/>
          <w:color w:val="000000"/>
          <w:szCs w:val="22"/>
          <w:lang w:eastAsia="en-US"/>
        </w:rPr>
        <w:t>The LGA hosted a roundtable on health and social care devolution with Greater Manchester combined authority and health partners, and the Public Service Transformation Network to share learning from Greater Manchester’s experiences.</w:t>
      </w:r>
    </w:p>
    <w:p w14:paraId="40F48CA5" w14:textId="77777777" w:rsidR="008A7954" w:rsidRDefault="008A7954" w:rsidP="006F12F5">
      <w:pPr>
        <w:autoSpaceDE w:val="0"/>
        <w:autoSpaceDN w:val="0"/>
        <w:adjustRightInd w:val="0"/>
        <w:rPr>
          <w:rFonts w:ascii="Arial" w:hAnsi="Arial" w:cs="Arial"/>
          <w:b/>
          <w:color w:val="000000"/>
          <w:szCs w:val="22"/>
        </w:rPr>
      </w:pPr>
    </w:p>
    <w:p w14:paraId="3EA7AC11" w14:textId="032CB728" w:rsidR="000F0414" w:rsidRDefault="00FA06AB" w:rsidP="006F12F5">
      <w:pPr>
        <w:autoSpaceDE w:val="0"/>
        <w:autoSpaceDN w:val="0"/>
        <w:adjustRightInd w:val="0"/>
        <w:rPr>
          <w:rFonts w:ascii="Arial" w:hAnsi="Arial" w:cs="Arial"/>
          <w:b/>
          <w:color w:val="000000"/>
          <w:szCs w:val="22"/>
        </w:rPr>
      </w:pPr>
      <w:r>
        <w:rPr>
          <w:rFonts w:ascii="Arial" w:hAnsi="Arial" w:cs="Arial"/>
          <w:b/>
          <w:color w:val="000000"/>
          <w:szCs w:val="22"/>
        </w:rPr>
        <w:t>Commission on economic inclusion</w:t>
      </w:r>
    </w:p>
    <w:p w14:paraId="273C88A8" w14:textId="77777777" w:rsidR="005078F6" w:rsidRDefault="005078F6" w:rsidP="006F12F5">
      <w:pPr>
        <w:autoSpaceDE w:val="0"/>
        <w:autoSpaceDN w:val="0"/>
        <w:adjustRightInd w:val="0"/>
        <w:rPr>
          <w:rFonts w:ascii="Arial" w:hAnsi="Arial" w:cs="Arial"/>
          <w:b/>
          <w:color w:val="000000"/>
          <w:szCs w:val="22"/>
        </w:rPr>
      </w:pPr>
    </w:p>
    <w:p w14:paraId="5A6A0BB7" w14:textId="0E5C3FA9" w:rsidR="005078F6" w:rsidRPr="006F12F5" w:rsidRDefault="000F0414" w:rsidP="006F12F5">
      <w:pPr>
        <w:pStyle w:val="ListParagraph"/>
        <w:numPr>
          <w:ilvl w:val="0"/>
          <w:numId w:val="46"/>
        </w:numPr>
        <w:autoSpaceDE w:val="0"/>
        <w:autoSpaceDN w:val="0"/>
        <w:adjustRightInd w:val="0"/>
        <w:rPr>
          <w:rFonts w:ascii="Arial" w:eastAsiaTheme="minorHAnsi" w:hAnsi="Arial" w:cs="Arial"/>
          <w:szCs w:val="22"/>
          <w:lang w:eastAsia="en-US"/>
        </w:rPr>
      </w:pPr>
      <w:r w:rsidRPr="006F12F5">
        <w:rPr>
          <w:rFonts w:ascii="Arial" w:eastAsiaTheme="minorHAnsi" w:hAnsi="Arial" w:cs="Arial"/>
          <w:szCs w:val="22"/>
          <w:lang w:eastAsia="en-US"/>
        </w:rPr>
        <w:t>The</w:t>
      </w:r>
      <w:r w:rsidR="00AA751A" w:rsidRPr="006F12F5">
        <w:rPr>
          <w:rFonts w:ascii="Arial" w:eastAsiaTheme="minorHAnsi" w:hAnsi="Arial" w:cs="Arial"/>
          <w:szCs w:val="22"/>
          <w:lang w:eastAsia="en-US"/>
        </w:rPr>
        <w:t xml:space="preserve"> Royal Society of Arts (RSA)</w:t>
      </w:r>
      <w:r w:rsidRPr="006F12F5">
        <w:rPr>
          <w:rFonts w:ascii="Arial" w:eastAsiaTheme="minorHAnsi" w:hAnsi="Arial" w:cs="Arial"/>
          <w:szCs w:val="22"/>
          <w:lang w:eastAsia="en-US"/>
        </w:rPr>
        <w:t xml:space="preserve"> approached the City Regions Board to consider</w:t>
      </w:r>
      <w:r w:rsidR="00FA06AB" w:rsidRPr="006F12F5">
        <w:rPr>
          <w:rFonts w:ascii="Arial" w:eastAsiaTheme="minorHAnsi" w:hAnsi="Arial" w:cs="Arial"/>
          <w:szCs w:val="22"/>
          <w:lang w:eastAsia="en-US"/>
        </w:rPr>
        <w:t xml:space="preserve"> </w:t>
      </w:r>
      <w:r w:rsidRPr="006F12F5">
        <w:rPr>
          <w:rFonts w:ascii="Arial" w:eastAsiaTheme="minorHAnsi" w:hAnsi="Arial" w:cs="Arial"/>
          <w:szCs w:val="22"/>
          <w:lang w:eastAsia="en-US"/>
        </w:rPr>
        <w:t>sponsorship of an independent commission which will examine the next stage of devolution</w:t>
      </w:r>
      <w:r w:rsidR="00FA06AB" w:rsidRPr="006F12F5">
        <w:rPr>
          <w:rFonts w:ascii="Arial" w:eastAsiaTheme="minorHAnsi" w:hAnsi="Arial" w:cs="Arial"/>
          <w:szCs w:val="22"/>
          <w:lang w:eastAsia="en-US"/>
        </w:rPr>
        <w:t xml:space="preserve"> </w:t>
      </w:r>
      <w:r w:rsidRPr="006F12F5">
        <w:rPr>
          <w:rFonts w:ascii="Arial" w:eastAsiaTheme="minorHAnsi" w:hAnsi="Arial" w:cs="Arial"/>
          <w:szCs w:val="22"/>
          <w:lang w:eastAsia="en-US"/>
        </w:rPr>
        <w:t xml:space="preserve">for cities. </w:t>
      </w:r>
      <w:r w:rsidR="00F74EF5" w:rsidRPr="006F12F5">
        <w:rPr>
          <w:rFonts w:ascii="Arial" w:eastAsiaTheme="minorHAnsi" w:hAnsi="Arial" w:cs="Arial"/>
          <w:szCs w:val="22"/>
          <w:lang w:eastAsia="en-US"/>
        </w:rPr>
        <w:t xml:space="preserve">This work </w:t>
      </w:r>
      <w:r w:rsidRPr="006F12F5">
        <w:rPr>
          <w:rFonts w:ascii="Arial" w:eastAsiaTheme="minorHAnsi" w:hAnsi="Arial" w:cs="Arial"/>
          <w:szCs w:val="22"/>
          <w:lang w:eastAsia="en-US"/>
        </w:rPr>
        <w:t>will concentrate on how devolutio</w:t>
      </w:r>
      <w:r w:rsidR="005078F6" w:rsidRPr="006F12F5">
        <w:rPr>
          <w:rFonts w:ascii="Arial" w:eastAsiaTheme="minorHAnsi" w:hAnsi="Arial" w:cs="Arial"/>
          <w:szCs w:val="22"/>
          <w:lang w:eastAsia="en-US"/>
        </w:rPr>
        <w:t xml:space="preserve">n can secure better outcomes in </w:t>
      </w:r>
      <w:r w:rsidRPr="006F12F5">
        <w:rPr>
          <w:rFonts w:ascii="Arial" w:eastAsiaTheme="minorHAnsi" w:hAnsi="Arial" w:cs="Arial"/>
          <w:szCs w:val="22"/>
          <w:lang w:eastAsia="en-US"/>
        </w:rPr>
        <w:t xml:space="preserve">social </w:t>
      </w:r>
      <w:r w:rsidR="00AA751A" w:rsidRPr="006F12F5">
        <w:rPr>
          <w:rFonts w:ascii="Arial" w:eastAsiaTheme="minorHAnsi" w:hAnsi="Arial" w:cs="Arial"/>
          <w:szCs w:val="22"/>
          <w:lang w:eastAsia="en-US"/>
        </w:rPr>
        <w:t xml:space="preserve">policy and economic performance, and follows </w:t>
      </w:r>
      <w:r w:rsidR="00F74EF5" w:rsidRPr="006F12F5">
        <w:rPr>
          <w:rFonts w:ascii="Arial" w:eastAsiaTheme="minorHAnsi" w:hAnsi="Arial" w:cs="Arial"/>
          <w:szCs w:val="22"/>
          <w:lang w:eastAsia="en-US"/>
        </w:rPr>
        <w:t xml:space="preserve">on from the RSA's City Growth Commission which was chaired by Jim O'Neill of Goldman Sachs. This report </w:t>
      </w:r>
      <w:r w:rsidR="00FA06AB" w:rsidRPr="006F12F5">
        <w:rPr>
          <w:rFonts w:ascii="Arial" w:eastAsiaTheme="minorHAnsi" w:hAnsi="Arial" w:cs="Arial"/>
          <w:szCs w:val="22"/>
          <w:lang w:eastAsia="en-US"/>
        </w:rPr>
        <w:t>was influential in t</w:t>
      </w:r>
      <w:r w:rsidR="00F74EF5" w:rsidRPr="006F12F5">
        <w:rPr>
          <w:rFonts w:ascii="Arial" w:eastAsiaTheme="minorHAnsi" w:hAnsi="Arial" w:cs="Arial"/>
          <w:szCs w:val="22"/>
          <w:lang w:eastAsia="en-US"/>
        </w:rPr>
        <w:t xml:space="preserve">he </w:t>
      </w:r>
      <w:r w:rsidR="00FA06AB" w:rsidRPr="006F12F5">
        <w:rPr>
          <w:rFonts w:ascii="Arial" w:eastAsiaTheme="minorHAnsi" w:hAnsi="Arial" w:cs="Arial"/>
          <w:szCs w:val="22"/>
          <w:lang w:eastAsia="en-US"/>
        </w:rPr>
        <w:t xml:space="preserve">development of </w:t>
      </w:r>
      <w:r w:rsidR="00F74EF5" w:rsidRPr="006F12F5">
        <w:rPr>
          <w:rFonts w:ascii="Arial" w:eastAsiaTheme="minorHAnsi" w:hAnsi="Arial" w:cs="Arial"/>
          <w:szCs w:val="22"/>
          <w:lang w:eastAsia="en-US"/>
        </w:rPr>
        <w:t>Government (and other parties') devolution policy. Jim O'Neill was ennobled after the election and is now a Treasury minister, with responsibility for city devolution.</w:t>
      </w:r>
    </w:p>
    <w:p w14:paraId="4139A0AF" w14:textId="77777777" w:rsidR="00F74EF5" w:rsidRDefault="00F74EF5" w:rsidP="006F12F5">
      <w:pPr>
        <w:autoSpaceDE w:val="0"/>
        <w:autoSpaceDN w:val="0"/>
        <w:adjustRightInd w:val="0"/>
        <w:rPr>
          <w:rFonts w:ascii="Arial" w:eastAsiaTheme="minorHAnsi" w:hAnsi="Arial" w:cs="Arial"/>
          <w:szCs w:val="22"/>
          <w:lang w:eastAsia="en-US"/>
        </w:rPr>
      </w:pPr>
    </w:p>
    <w:p w14:paraId="726B85E7" w14:textId="77425212" w:rsidR="00F74EF5" w:rsidRPr="006F12F5" w:rsidRDefault="00F74EF5" w:rsidP="006F12F5">
      <w:pPr>
        <w:pStyle w:val="ListParagraph"/>
        <w:numPr>
          <w:ilvl w:val="0"/>
          <w:numId w:val="46"/>
        </w:numPr>
        <w:autoSpaceDE w:val="0"/>
        <w:autoSpaceDN w:val="0"/>
        <w:adjustRightInd w:val="0"/>
        <w:rPr>
          <w:rFonts w:ascii="Arial" w:eastAsiaTheme="minorHAnsi" w:hAnsi="Arial" w:cs="Arial"/>
          <w:szCs w:val="22"/>
          <w:lang w:eastAsia="en-US"/>
        </w:rPr>
      </w:pPr>
      <w:r w:rsidRPr="006F12F5">
        <w:rPr>
          <w:rFonts w:ascii="Arial" w:eastAsiaTheme="minorHAnsi" w:hAnsi="Arial" w:cs="Arial"/>
          <w:szCs w:val="22"/>
          <w:lang w:eastAsia="en-US"/>
        </w:rPr>
        <w:t xml:space="preserve">The Board has agreed to sponsor the commission, which is still in a scoping phase. Members are currently helping to shaping the commission’s </w:t>
      </w:r>
      <w:r w:rsidR="00FA06AB" w:rsidRPr="006F12F5">
        <w:rPr>
          <w:rFonts w:ascii="Arial" w:eastAsiaTheme="minorHAnsi" w:hAnsi="Arial" w:cs="Arial"/>
          <w:szCs w:val="22"/>
          <w:lang w:eastAsia="en-US"/>
        </w:rPr>
        <w:t>terms of reference</w:t>
      </w:r>
      <w:r w:rsidRPr="006F12F5">
        <w:rPr>
          <w:rFonts w:ascii="Arial" w:eastAsiaTheme="minorHAnsi" w:hAnsi="Arial" w:cs="Arial"/>
          <w:szCs w:val="22"/>
          <w:lang w:eastAsia="en-US"/>
        </w:rPr>
        <w:t>.</w:t>
      </w:r>
    </w:p>
    <w:p w14:paraId="579D940B" w14:textId="3F1B73E2" w:rsidR="000F0414" w:rsidRDefault="000F0414" w:rsidP="006F12F5">
      <w:pPr>
        <w:autoSpaceDE w:val="0"/>
        <w:autoSpaceDN w:val="0"/>
        <w:adjustRightInd w:val="0"/>
        <w:rPr>
          <w:rFonts w:ascii="Arial" w:hAnsi="Arial" w:cs="Arial"/>
          <w:b/>
          <w:color w:val="000000"/>
          <w:szCs w:val="22"/>
        </w:rPr>
      </w:pPr>
    </w:p>
    <w:p w14:paraId="00C47D92" w14:textId="77777777" w:rsidR="008A7954" w:rsidRPr="00A520EF" w:rsidRDefault="008A7954" w:rsidP="006F12F5">
      <w:pPr>
        <w:autoSpaceDE w:val="0"/>
        <w:autoSpaceDN w:val="0"/>
        <w:adjustRightInd w:val="0"/>
        <w:rPr>
          <w:rFonts w:ascii="Arial" w:eastAsiaTheme="minorHAnsi" w:hAnsi="Arial" w:cs="Arial"/>
          <w:color w:val="000000"/>
          <w:szCs w:val="22"/>
          <w:lang w:eastAsia="en-US"/>
        </w:rPr>
      </w:pPr>
      <w:r>
        <w:rPr>
          <w:rFonts w:ascii="Arial" w:hAnsi="Arial" w:cs="Arial"/>
          <w:b/>
          <w:color w:val="000000"/>
          <w:szCs w:val="22"/>
        </w:rPr>
        <w:t>Devolving employment and</w:t>
      </w:r>
      <w:r w:rsidRPr="00A520EF">
        <w:rPr>
          <w:rFonts w:ascii="Arial" w:hAnsi="Arial" w:cs="Arial"/>
          <w:b/>
          <w:color w:val="000000"/>
          <w:szCs w:val="22"/>
        </w:rPr>
        <w:t xml:space="preserve"> skills </w:t>
      </w:r>
      <w:r>
        <w:rPr>
          <w:rFonts w:ascii="Arial" w:hAnsi="Arial" w:cs="Arial"/>
          <w:b/>
          <w:color w:val="000000"/>
          <w:szCs w:val="22"/>
        </w:rPr>
        <w:t xml:space="preserve"> </w:t>
      </w:r>
    </w:p>
    <w:p w14:paraId="0D120589" w14:textId="77777777" w:rsidR="008A7954" w:rsidRPr="00A520EF" w:rsidRDefault="008A7954" w:rsidP="006F12F5">
      <w:pPr>
        <w:autoSpaceDE w:val="0"/>
        <w:autoSpaceDN w:val="0"/>
        <w:adjustRightInd w:val="0"/>
        <w:rPr>
          <w:rFonts w:ascii="Arial" w:hAnsi="Arial" w:cs="Arial"/>
          <w:color w:val="000000"/>
          <w:szCs w:val="22"/>
        </w:rPr>
      </w:pPr>
    </w:p>
    <w:p w14:paraId="076B14CB" w14:textId="079B6351" w:rsidR="008A7954" w:rsidRPr="006F12F5" w:rsidRDefault="008A7954" w:rsidP="006F12F5">
      <w:pPr>
        <w:pStyle w:val="ListParagraph"/>
        <w:numPr>
          <w:ilvl w:val="0"/>
          <w:numId w:val="46"/>
        </w:numPr>
        <w:rPr>
          <w:rFonts w:ascii="Arial" w:hAnsi="Arial" w:cs="Arial"/>
          <w:color w:val="000000"/>
          <w:szCs w:val="22"/>
        </w:rPr>
      </w:pPr>
      <w:r w:rsidRPr="006F12F5">
        <w:rPr>
          <w:rFonts w:ascii="Arial" w:hAnsi="Arial" w:cs="Arial"/>
          <w:color w:val="000000"/>
          <w:szCs w:val="22"/>
        </w:rPr>
        <w:t>The LGA continues to build on our Realising Talent campaign to influence the Government’s planned 2017 Work and Health Programme. This will include widening the suggested geographic scope, ensuring adequate funding is set aside, and that local government has a formal role in the programme.</w:t>
      </w:r>
    </w:p>
    <w:p w14:paraId="32095B51" w14:textId="77777777" w:rsidR="008A7954" w:rsidRDefault="008A7954" w:rsidP="006F12F5">
      <w:pPr>
        <w:rPr>
          <w:rFonts w:ascii="Arial" w:hAnsi="Arial" w:cs="Arial"/>
          <w:color w:val="000000"/>
          <w:szCs w:val="22"/>
        </w:rPr>
      </w:pPr>
    </w:p>
    <w:p w14:paraId="3FF6E62A" w14:textId="4D455944" w:rsidR="008A7954" w:rsidRPr="006F12F5" w:rsidRDefault="008A7954" w:rsidP="006F12F5">
      <w:pPr>
        <w:pStyle w:val="ListParagraph"/>
        <w:numPr>
          <w:ilvl w:val="0"/>
          <w:numId w:val="46"/>
        </w:numPr>
        <w:autoSpaceDE w:val="0"/>
        <w:autoSpaceDN w:val="0"/>
        <w:adjustRightInd w:val="0"/>
        <w:rPr>
          <w:rFonts w:ascii="Arial" w:eastAsiaTheme="minorHAnsi" w:hAnsi="Arial" w:cs="Arial"/>
          <w:szCs w:val="22"/>
          <w:lang w:eastAsia="en-US"/>
        </w:rPr>
      </w:pPr>
      <w:r w:rsidRPr="006F12F5">
        <w:rPr>
          <w:rFonts w:ascii="Arial" w:eastAsiaTheme="minorHAnsi" w:hAnsi="Arial" w:cs="Arial"/>
          <w:szCs w:val="22"/>
          <w:lang w:eastAsia="en-US"/>
        </w:rPr>
        <w:t>Lead Members will be asked to consider a scoping power to expand our lobbying from April 2017</w:t>
      </w:r>
      <w:r w:rsidR="00ED47D8">
        <w:rPr>
          <w:rFonts w:ascii="Arial" w:eastAsiaTheme="minorHAnsi" w:hAnsi="Arial" w:cs="Arial"/>
          <w:szCs w:val="22"/>
          <w:lang w:eastAsia="en-US"/>
        </w:rPr>
        <w:t>,</w:t>
      </w:r>
      <w:r w:rsidRPr="006F12F5">
        <w:rPr>
          <w:rFonts w:ascii="Arial" w:eastAsiaTheme="minorHAnsi" w:hAnsi="Arial" w:cs="Arial"/>
          <w:szCs w:val="22"/>
          <w:lang w:eastAsia="en-US"/>
        </w:rPr>
        <w:t xml:space="preserve"> including:</w:t>
      </w:r>
      <w:bookmarkStart w:id="1" w:name="_GoBack"/>
      <w:bookmarkEnd w:id="1"/>
    </w:p>
    <w:p w14:paraId="0067F705"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46CCEA2A"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3FE367D7"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0D7CC651"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14F8C2BE"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76321F9D"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4EB4452C"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302A7996"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2726A9CC" w14:textId="77777777" w:rsidR="006F12F5" w:rsidRPr="006F12F5" w:rsidRDefault="006F12F5" w:rsidP="006F12F5">
      <w:pPr>
        <w:pStyle w:val="ListParagraph"/>
        <w:numPr>
          <w:ilvl w:val="0"/>
          <w:numId w:val="48"/>
        </w:numPr>
        <w:autoSpaceDE w:val="0"/>
        <w:autoSpaceDN w:val="0"/>
        <w:adjustRightInd w:val="0"/>
        <w:spacing w:before="120"/>
        <w:rPr>
          <w:rFonts w:ascii="Arial" w:eastAsiaTheme="minorHAnsi" w:hAnsi="Arial" w:cs="Arial"/>
          <w:vanish/>
          <w:szCs w:val="22"/>
          <w:lang w:eastAsia="en-US"/>
        </w:rPr>
      </w:pPr>
    </w:p>
    <w:p w14:paraId="7DE8A651" w14:textId="75ED346C" w:rsidR="008A7954" w:rsidRPr="00A520EF" w:rsidRDefault="006F12F5" w:rsidP="006F12F5">
      <w:pPr>
        <w:pStyle w:val="ListParagraph"/>
        <w:numPr>
          <w:ilvl w:val="1"/>
          <w:numId w:val="48"/>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completing a</w:t>
      </w:r>
      <w:r w:rsidR="008A7954" w:rsidRPr="00A520EF">
        <w:rPr>
          <w:rFonts w:ascii="Arial" w:eastAsiaTheme="minorHAnsi" w:hAnsi="Arial" w:cs="Arial"/>
          <w:szCs w:val="22"/>
          <w:lang w:eastAsia="en-US"/>
        </w:rPr>
        <w:t xml:space="preserve"> stock take of employment and skills devolution as part of a wider analysis of devolution</w:t>
      </w:r>
      <w:r w:rsidR="008A7954">
        <w:rPr>
          <w:rFonts w:ascii="Arial" w:eastAsiaTheme="minorHAnsi" w:hAnsi="Arial" w:cs="Arial"/>
          <w:szCs w:val="22"/>
          <w:lang w:eastAsia="en-US"/>
        </w:rPr>
        <w:t>;</w:t>
      </w:r>
    </w:p>
    <w:p w14:paraId="61417DD7" w14:textId="0C4AC5DB" w:rsidR="008A7954" w:rsidRPr="00A520EF" w:rsidRDefault="006F12F5" w:rsidP="006F12F5">
      <w:pPr>
        <w:pStyle w:val="ListParagraph"/>
        <w:numPr>
          <w:ilvl w:val="1"/>
          <w:numId w:val="48"/>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i</w:t>
      </w:r>
      <w:r w:rsidR="008A7954" w:rsidRPr="00A520EF">
        <w:rPr>
          <w:rFonts w:ascii="Arial" w:eastAsiaTheme="minorHAnsi" w:hAnsi="Arial" w:cs="Arial"/>
          <w:szCs w:val="22"/>
          <w:lang w:eastAsia="en-US"/>
        </w:rPr>
        <w:t>nfluenc</w:t>
      </w:r>
      <w:r>
        <w:rPr>
          <w:rFonts w:ascii="Arial" w:eastAsiaTheme="minorHAnsi" w:hAnsi="Arial" w:cs="Arial"/>
          <w:szCs w:val="22"/>
          <w:lang w:eastAsia="en-US"/>
        </w:rPr>
        <w:t>ing</w:t>
      </w:r>
      <w:r w:rsidR="008A7954" w:rsidRPr="00A520EF">
        <w:rPr>
          <w:rFonts w:ascii="Arial" w:eastAsiaTheme="minorHAnsi" w:hAnsi="Arial" w:cs="Arial"/>
          <w:szCs w:val="22"/>
          <w:lang w:eastAsia="en-US"/>
        </w:rPr>
        <w:t xml:space="preserve"> the debate on the future of public employment services leading up to the expiry of Job Centre</w:t>
      </w:r>
      <w:r w:rsidR="008A7954">
        <w:rPr>
          <w:rFonts w:ascii="Arial" w:eastAsiaTheme="minorHAnsi" w:hAnsi="Arial" w:cs="Arial"/>
          <w:szCs w:val="22"/>
          <w:lang w:eastAsia="en-US"/>
        </w:rPr>
        <w:t xml:space="preserve"> Plus estate contracts in 2018, including international comparisons; and </w:t>
      </w:r>
    </w:p>
    <w:p w14:paraId="28858A3B" w14:textId="11B0A55D" w:rsidR="008A7954" w:rsidRPr="00A520EF" w:rsidRDefault="006F12F5" w:rsidP="006F12F5">
      <w:pPr>
        <w:pStyle w:val="ListParagraph"/>
        <w:numPr>
          <w:ilvl w:val="1"/>
          <w:numId w:val="48"/>
        </w:numPr>
        <w:autoSpaceDE w:val="0"/>
        <w:autoSpaceDN w:val="0"/>
        <w:adjustRightInd w:val="0"/>
        <w:spacing w:before="120"/>
        <w:ind w:left="788" w:hanging="431"/>
        <w:contextualSpacing w:val="0"/>
        <w:rPr>
          <w:rFonts w:ascii="Arial" w:eastAsiaTheme="minorHAnsi" w:hAnsi="Arial" w:cs="Arial"/>
          <w:szCs w:val="22"/>
          <w:lang w:eastAsia="en-US"/>
        </w:rPr>
      </w:pPr>
      <w:r>
        <w:rPr>
          <w:rFonts w:ascii="Arial" w:eastAsiaTheme="minorHAnsi" w:hAnsi="Arial" w:cs="Arial"/>
          <w:szCs w:val="22"/>
          <w:lang w:eastAsia="en-US"/>
        </w:rPr>
        <w:t>m</w:t>
      </w:r>
      <w:r w:rsidR="008A7954">
        <w:rPr>
          <w:rFonts w:ascii="Arial" w:eastAsiaTheme="minorHAnsi" w:hAnsi="Arial" w:cs="Arial"/>
          <w:szCs w:val="22"/>
          <w:lang w:eastAsia="en-US"/>
        </w:rPr>
        <w:t>ap</w:t>
      </w:r>
      <w:r>
        <w:rPr>
          <w:rFonts w:ascii="Arial" w:eastAsiaTheme="minorHAnsi" w:hAnsi="Arial" w:cs="Arial"/>
          <w:szCs w:val="22"/>
          <w:lang w:eastAsia="en-US"/>
        </w:rPr>
        <w:t>ping</w:t>
      </w:r>
      <w:r w:rsidR="008A7954">
        <w:rPr>
          <w:rFonts w:ascii="Arial" w:eastAsiaTheme="minorHAnsi" w:hAnsi="Arial" w:cs="Arial"/>
          <w:szCs w:val="22"/>
          <w:lang w:eastAsia="en-US"/>
        </w:rPr>
        <w:t xml:space="preserve"> councils’ </w:t>
      </w:r>
      <w:r w:rsidR="008A7954" w:rsidRPr="00CD6912">
        <w:rPr>
          <w:rFonts w:ascii="Arial" w:eastAsiaTheme="minorHAnsi" w:hAnsi="Arial" w:cs="Arial"/>
          <w:szCs w:val="22"/>
          <w:lang w:eastAsia="en-US"/>
        </w:rPr>
        <w:t xml:space="preserve">influence </w:t>
      </w:r>
      <w:r w:rsidR="008A7954">
        <w:rPr>
          <w:rFonts w:ascii="Arial" w:eastAsiaTheme="minorHAnsi" w:hAnsi="Arial" w:cs="Arial"/>
          <w:szCs w:val="22"/>
          <w:lang w:eastAsia="en-US"/>
        </w:rPr>
        <w:t xml:space="preserve">(existing and potential) </w:t>
      </w:r>
      <w:r w:rsidR="008A7954" w:rsidRPr="00CD6912">
        <w:rPr>
          <w:rFonts w:ascii="Arial" w:eastAsiaTheme="minorHAnsi" w:hAnsi="Arial" w:cs="Arial"/>
          <w:szCs w:val="22"/>
          <w:lang w:eastAsia="en-US"/>
        </w:rPr>
        <w:t>over the skills spectrum</w:t>
      </w:r>
      <w:r w:rsidR="008A7954">
        <w:rPr>
          <w:rFonts w:ascii="Arial" w:eastAsiaTheme="minorHAnsi" w:hAnsi="Arial" w:cs="Arial"/>
          <w:szCs w:val="22"/>
          <w:lang w:eastAsia="en-US"/>
        </w:rPr>
        <w:t xml:space="preserve"> including Area Based Reviews.</w:t>
      </w:r>
    </w:p>
    <w:p w14:paraId="5AEA9C96" w14:textId="38B5C661" w:rsidR="007903AC" w:rsidRPr="007903AC" w:rsidRDefault="007903AC" w:rsidP="007903AC">
      <w:pPr>
        <w:pStyle w:val="MainText"/>
        <w:spacing w:line="240" w:lineRule="auto"/>
        <w:jc w:val="both"/>
        <w:rPr>
          <w:rFonts w:ascii="Arial" w:hAnsi="Arial" w:cs="Arial"/>
          <w:szCs w:val="22"/>
        </w:rPr>
      </w:pPr>
    </w:p>
    <w:tbl>
      <w:tblPr>
        <w:tblpPr w:leftFromText="180" w:rightFromText="180" w:bottomFromText="160" w:vertAnchor="text" w:horzAnchor="margin" w:tblpXSpec="center" w:tblpY="422"/>
        <w:tblW w:w="9180" w:type="dxa"/>
        <w:tblLook w:val="01E0" w:firstRow="1" w:lastRow="1" w:firstColumn="1" w:lastColumn="1" w:noHBand="0" w:noVBand="0"/>
      </w:tblPr>
      <w:tblGrid>
        <w:gridCol w:w="2802"/>
        <w:gridCol w:w="6378"/>
      </w:tblGrid>
      <w:tr w:rsidR="00ED47D8" w14:paraId="1491FD3F" w14:textId="77777777" w:rsidTr="007A7C6A">
        <w:trPr>
          <w:trHeight w:val="340"/>
        </w:trPr>
        <w:tc>
          <w:tcPr>
            <w:tcW w:w="2802" w:type="dxa"/>
            <w:vAlign w:val="center"/>
            <w:hideMark/>
          </w:tcPr>
          <w:p w14:paraId="3D8F2BA2" w14:textId="77777777" w:rsidR="00ED47D8" w:rsidRDefault="00ED47D8" w:rsidP="007A7C6A">
            <w:pPr>
              <w:pStyle w:val="MainText"/>
              <w:spacing w:line="240" w:lineRule="auto"/>
              <w:rPr>
                <w:rFonts w:ascii="Arial" w:hAnsi="Arial" w:cs="Arial"/>
                <w:szCs w:val="22"/>
                <w:lang w:eastAsia="en-US"/>
              </w:rPr>
            </w:pPr>
            <w:r>
              <w:rPr>
                <w:rFonts w:ascii="Arial" w:hAnsi="Arial" w:cs="Arial"/>
                <w:b/>
                <w:szCs w:val="22"/>
                <w:lang w:eastAsia="en-US"/>
              </w:rPr>
              <w:t>Contact officer:</w:t>
            </w:r>
            <w:r>
              <w:rPr>
                <w:rFonts w:ascii="Arial" w:hAnsi="Arial" w:cs="Arial"/>
                <w:szCs w:val="22"/>
                <w:lang w:eastAsia="en-US"/>
              </w:rPr>
              <w:t xml:space="preserve">  </w:t>
            </w:r>
          </w:p>
        </w:tc>
        <w:tc>
          <w:tcPr>
            <w:tcW w:w="6378" w:type="dxa"/>
            <w:vAlign w:val="center"/>
            <w:hideMark/>
          </w:tcPr>
          <w:p w14:paraId="3889ABD6" w14:textId="33B14B75" w:rsidR="00ED47D8" w:rsidRDefault="00ED47D8" w:rsidP="007A7C6A">
            <w:pPr>
              <w:pStyle w:val="MainText"/>
              <w:spacing w:line="240" w:lineRule="auto"/>
              <w:rPr>
                <w:rFonts w:ascii="Arial" w:hAnsi="Arial" w:cs="Arial"/>
                <w:szCs w:val="22"/>
                <w:lang w:eastAsia="en-US"/>
              </w:rPr>
            </w:pPr>
            <w:r>
              <w:rPr>
                <w:rFonts w:ascii="Arial" w:hAnsi="Arial" w:cs="Arial"/>
                <w:szCs w:val="22"/>
                <w:lang w:eastAsia="en-US"/>
              </w:rPr>
              <w:t>Rebecca Cox</w:t>
            </w:r>
          </w:p>
        </w:tc>
      </w:tr>
      <w:tr w:rsidR="00ED47D8" w14:paraId="3F0B146B" w14:textId="77777777" w:rsidTr="007A7C6A">
        <w:trPr>
          <w:trHeight w:val="340"/>
        </w:trPr>
        <w:tc>
          <w:tcPr>
            <w:tcW w:w="2802" w:type="dxa"/>
            <w:vAlign w:val="center"/>
            <w:hideMark/>
          </w:tcPr>
          <w:p w14:paraId="3FAD1ED2" w14:textId="77777777" w:rsidR="00ED47D8" w:rsidRDefault="00ED47D8" w:rsidP="007A7C6A">
            <w:pPr>
              <w:pStyle w:val="MainText"/>
              <w:spacing w:line="240" w:lineRule="auto"/>
              <w:rPr>
                <w:rFonts w:ascii="Arial" w:hAnsi="Arial" w:cs="Arial"/>
                <w:b/>
                <w:szCs w:val="22"/>
                <w:lang w:eastAsia="en-US"/>
              </w:rPr>
            </w:pPr>
            <w:r>
              <w:rPr>
                <w:rFonts w:ascii="Arial" w:hAnsi="Arial" w:cs="Arial"/>
                <w:b/>
                <w:szCs w:val="22"/>
                <w:lang w:eastAsia="en-US"/>
              </w:rPr>
              <w:t>Position:</w:t>
            </w:r>
          </w:p>
        </w:tc>
        <w:tc>
          <w:tcPr>
            <w:tcW w:w="6378" w:type="dxa"/>
            <w:vAlign w:val="center"/>
            <w:hideMark/>
          </w:tcPr>
          <w:p w14:paraId="6F843C52" w14:textId="77777777" w:rsidR="00ED47D8" w:rsidRDefault="00ED47D8" w:rsidP="007A7C6A">
            <w:pPr>
              <w:pStyle w:val="MainText"/>
              <w:spacing w:line="240" w:lineRule="auto"/>
              <w:rPr>
                <w:rFonts w:ascii="Arial" w:hAnsi="Arial" w:cs="Arial"/>
                <w:szCs w:val="22"/>
                <w:lang w:eastAsia="en-US"/>
              </w:rPr>
            </w:pPr>
            <w:r>
              <w:rPr>
                <w:rFonts w:ascii="Arial" w:hAnsi="Arial" w:cs="Arial"/>
                <w:szCs w:val="22"/>
                <w:lang w:eastAsia="en-US"/>
              </w:rPr>
              <w:t>Principal Policy Adviser</w:t>
            </w:r>
          </w:p>
        </w:tc>
      </w:tr>
      <w:tr w:rsidR="00ED47D8" w14:paraId="5A375915" w14:textId="77777777" w:rsidTr="007A7C6A">
        <w:trPr>
          <w:trHeight w:val="340"/>
        </w:trPr>
        <w:tc>
          <w:tcPr>
            <w:tcW w:w="2802" w:type="dxa"/>
            <w:vAlign w:val="center"/>
            <w:hideMark/>
          </w:tcPr>
          <w:p w14:paraId="271B25D0" w14:textId="77777777" w:rsidR="00ED47D8" w:rsidRDefault="00ED47D8" w:rsidP="007A7C6A">
            <w:pPr>
              <w:pStyle w:val="MainText"/>
              <w:spacing w:line="240" w:lineRule="auto"/>
              <w:rPr>
                <w:rFonts w:ascii="Arial" w:hAnsi="Arial" w:cs="Arial"/>
                <w:b/>
                <w:szCs w:val="22"/>
                <w:lang w:eastAsia="en-US"/>
              </w:rPr>
            </w:pPr>
            <w:r>
              <w:rPr>
                <w:rFonts w:ascii="Arial" w:hAnsi="Arial" w:cs="Arial"/>
                <w:b/>
                <w:szCs w:val="22"/>
                <w:lang w:eastAsia="en-US"/>
              </w:rPr>
              <w:t>Phone no:</w:t>
            </w:r>
          </w:p>
        </w:tc>
        <w:tc>
          <w:tcPr>
            <w:tcW w:w="6378" w:type="dxa"/>
            <w:vAlign w:val="center"/>
            <w:hideMark/>
          </w:tcPr>
          <w:p w14:paraId="57866757" w14:textId="23D2C10E" w:rsidR="00ED47D8" w:rsidRDefault="00ED47D8" w:rsidP="00ED47D8">
            <w:pPr>
              <w:pStyle w:val="MainText"/>
              <w:spacing w:line="240" w:lineRule="auto"/>
              <w:rPr>
                <w:rFonts w:ascii="Arial" w:hAnsi="Arial" w:cs="Arial"/>
                <w:szCs w:val="22"/>
                <w:lang w:eastAsia="en-US"/>
              </w:rPr>
            </w:pPr>
            <w:r>
              <w:rPr>
                <w:rFonts w:ascii="Arial" w:hAnsi="Arial" w:cs="Arial"/>
                <w:szCs w:val="22"/>
                <w:lang w:eastAsia="en-US"/>
              </w:rPr>
              <w:t>0207 087 7384</w:t>
            </w:r>
          </w:p>
        </w:tc>
      </w:tr>
      <w:tr w:rsidR="00ED47D8" w14:paraId="22D5509F" w14:textId="77777777" w:rsidTr="007A7C6A">
        <w:trPr>
          <w:trHeight w:val="340"/>
        </w:trPr>
        <w:tc>
          <w:tcPr>
            <w:tcW w:w="2802" w:type="dxa"/>
            <w:vAlign w:val="center"/>
            <w:hideMark/>
          </w:tcPr>
          <w:p w14:paraId="18616AB9" w14:textId="77777777" w:rsidR="00ED47D8" w:rsidRDefault="00ED47D8" w:rsidP="007A7C6A">
            <w:pPr>
              <w:pStyle w:val="MainText"/>
              <w:spacing w:line="240" w:lineRule="auto"/>
              <w:rPr>
                <w:rFonts w:ascii="Arial" w:hAnsi="Arial" w:cs="Arial"/>
                <w:b/>
                <w:szCs w:val="22"/>
                <w:lang w:eastAsia="en-US"/>
              </w:rPr>
            </w:pPr>
            <w:r>
              <w:rPr>
                <w:rFonts w:ascii="Arial" w:hAnsi="Arial" w:cs="Arial"/>
                <w:b/>
                <w:szCs w:val="22"/>
                <w:lang w:eastAsia="en-US"/>
              </w:rPr>
              <w:t>E-mail:</w:t>
            </w:r>
          </w:p>
        </w:tc>
        <w:tc>
          <w:tcPr>
            <w:tcW w:w="6378" w:type="dxa"/>
            <w:vAlign w:val="center"/>
            <w:hideMark/>
          </w:tcPr>
          <w:p w14:paraId="6C480ADA" w14:textId="442BED08" w:rsidR="00ED47D8" w:rsidRDefault="00ED47D8" w:rsidP="00ED47D8">
            <w:pPr>
              <w:pStyle w:val="MainText"/>
              <w:spacing w:line="240" w:lineRule="auto"/>
              <w:rPr>
                <w:rFonts w:ascii="Arial" w:hAnsi="Arial" w:cs="Arial"/>
                <w:szCs w:val="22"/>
                <w:u w:val="single"/>
                <w:lang w:eastAsia="en-US"/>
              </w:rPr>
            </w:pPr>
            <w:hyperlink r:id="rId11" w:history="1">
              <w:r w:rsidRPr="00337708">
                <w:rPr>
                  <w:rStyle w:val="Hyperlink"/>
                  <w:rFonts w:ascii="Arial" w:hAnsi="Arial" w:cs="Arial"/>
                  <w:szCs w:val="22"/>
                  <w:lang w:eastAsia="en-US"/>
                </w:rPr>
                <w:t>rebecca.cox@local.gov.uk</w:t>
              </w:r>
            </w:hyperlink>
            <w:r>
              <w:rPr>
                <w:rFonts w:ascii="Arial" w:hAnsi="Arial" w:cs="Arial"/>
                <w:szCs w:val="22"/>
                <w:u w:val="single"/>
                <w:lang w:eastAsia="en-US"/>
              </w:rPr>
              <w:t xml:space="preserve"> </w:t>
            </w:r>
          </w:p>
        </w:tc>
      </w:tr>
    </w:tbl>
    <w:p w14:paraId="6FF9198C" w14:textId="77777777" w:rsidR="00202B0B" w:rsidRPr="00ED47D8" w:rsidRDefault="00202B0B" w:rsidP="00ED47D8">
      <w:pPr>
        <w:rPr>
          <w:rFonts w:ascii="Arial" w:hAnsi="Arial" w:cs="Arial"/>
          <w:iCs/>
        </w:rPr>
      </w:pPr>
    </w:p>
    <w:sectPr w:rsidR="00202B0B" w:rsidRPr="00ED47D8" w:rsidSect="007903AC">
      <w:headerReference w:type="default" r:id="rId12"/>
      <w:pgSz w:w="11906" w:h="16838"/>
      <w:pgMar w:top="568"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EB2F1" w14:textId="77777777" w:rsidR="005078F6" w:rsidRDefault="005078F6" w:rsidP="00766BC2">
      <w:r>
        <w:separator/>
      </w:r>
    </w:p>
  </w:endnote>
  <w:endnote w:type="continuationSeparator" w:id="0">
    <w:p w14:paraId="16F74429" w14:textId="77777777" w:rsidR="005078F6" w:rsidRDefault="005078F6" w:rsidP="0076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BA8D1" w14:textId="77777777" w:rsidR="005078F6" w:rsidRDefault="005078F6" w:rsidP="00766BC2">
      <w:r>
        <w:separator/>
      </w:r>
    </w:p>
  </w:footnote>
  <w:footnote w:type="continuationSeparator" w:id="0">
    <w:p w14:paraId="6F088AF1" w14:textId="77777777" w:rsidR="005078F6" w:rsidRDefault="005078F6" w:rsidP="0076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5D97" w14:textId="2EDB30F0" w:rsidR="005078F6" w:rsidRDefault="005078F6" w:rsidP="00766BC2">
    <w:pPr>
      <w:pStyle w:val="Header"/>
      <w:tabs>
        <w:tab w:val="clear" w:pos="4153"/>
        <w:tab w:val="clear" w:pos="8306"/>
        <w:tab w:val="left" w:pos="6495"/>
      </w:tabs>
    </w:pPr>
    <w:r>
      <w:tab/>
    </w:r>
  </w:p>
  <w:tbl>
    <w:tblPr>
      <w:tblW w:w="0" w:type="auto"/>
      <w:tblLook w:val="01E0" w:firstRow="1" w:lastRow="1" w:firstColumn="1" w:lastColumn="1" w:noHBand="0" w:noVBand="0"/>
    </w:tblPr>
    <w:tblGrid>
      <w:gridCol w:w="6136"/>
      <w:gridCol w:w="3056"/>
    </w:tblGrid>
    <w:tr w:rsidR="00846D9C" w14:paraId="48588204" w14:textId="77777777" w:rsidTr="00846D9C">
      <w:tc>
        <w:tcPr>
          <w:tcW w:w="6204" w:type="dxa"/>
          <w:vMerge w:val="restart"/>
          <w:hideMark/>
        </w:tcPr>
        <w:p w14:paraId="30BBF5E4" w14:textId="735FFCF4" w:rsidR="00846D9C" w:rsidRDefault="00846D9C" w:rsidP="00846D9C">
          <w:pPr>
            <w:pStyle w:val="Header"/>
            <w:spacing w:line="276" w:lineRule="auto"/>
            <w:rPr>
              <w:rFonts w:ascii="Arial" w:hAnsi="Arial" w:cs="Arial"/>
              <w:lang w:eastAsia="en-US"/>
            </w:rPr>
          </w:pPr>
          <w:r>
            <w:rPr>
              <w:rFonts w:ascii="Arial" w:hAnsi="Arial" w:cs="Arial"/>
              <w:b/>
              <w:noProof/>
              <w:sz w:val="24"/>
              <w:szCs w:val="24"/>
            </w:rPr>
            <w:drawing>
              <wp:inline distT="0" distB="0" distL="0" distR="0" wp14:anchorId="16114CCC" wp14:editId="794F543F">
                <wp:extent cx="1314450" cy="781050"/>
                <wp:effectExtent l="0" t="0" r="0" b="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083" w:type="dxa"/>
          <w:hideMark/>
        </w:tcPr>
        <w:p w14:paraId="35D5061E" w14:textId="77777777" w:rsidR="00846D9C" w:rsidRDefault="00846D9C" w:rsidP="00846D9C">
          <w:pPr>
            <w:pStyle w:val="Header"/>
            <w:spacing w:line="276" w:lineRule="auto"/>
            <w:rPr>
              <w:rFonts w:ascii="Arial" w:hAnsi="Arial" w:cs="Arial"/>
              <w:b/>
              <w:szCs w:val="22"/>
              <w:lang w:eastAsia="en-US"/>
            </w:rPr>
          </w:pPr>
          <w:r>
            <w:rPr>
              <w:rFonts w:ascii="Arial" w:hAnsi="Arial" w:cs="Arial"/>
              <w:b/>
              <w:szCs w:val="22"/>
              <w:lang w:eastAsia="en-US"/>
            </w:rPr>
            <w:t xml:space="preserve">Councillors’ Forum </w:t>
          </w:r>
        </w:p>
      </w:tc>
    </w:tr>
    <w:tr w:rsidR="00846D9C" w14:paraId="032AC885" w14:textId="77777777" w:rsidTr="00846D9C">
      <w:trPr>
        <w:trHeight w:val="450"/>
      </w:trPr>
      <w:tc>
        <w:tcPr>
          <w:tcW w:w="0" w:type="auto"/>
          <w:vMerge/>
          <w:vAlign w:val="center"/>
          <w:hideMark/>
        </w:tcPr>
        <w:p w14:paraId="0680BA7C" w14:textId="77777777" w:rsidR="00846D9C" w:rsidRDefault="00846D9C" w:rsidP="00846D9C">
          <w:pPr>
            <w:spacing w:line="276" w:lineRule="auto"/>
            <w:rPr>
              <w:rFonts w:ascii="Arial" w:hAnsi="Arial" w:cs="Arial"/>
              <w:lang w:eastAsia="en-US"/>
            </w:rPr>
          </w:pPr>
        </w:p>
      </w:tc>
      <w:tc>
        <w:tcPr>
          <w:tcW w:w="3083" w:type="dxa"/>
          <w:hideMark/>
        </w:tcPr>
        <w:p w14:paraId="137ED129" w14:textId="7EB74BCF" w:rsidR="00846D9C" w:rsidRDefault="00846D9C" w:rsidP="00846D9C">
          <w:pPr>
            <w:pStyle w:val="Header"/>
            <w:spacing w:before="60" w:line="276" w:lineRule="auto"/>
            <w:rPr>
              <w:rFonts w:ascii="Arial" w:hAnsi="Arial" w:cs="Arial"/>
              <w:szCs w:val="22"/>
              <w:lang w:eastAsia="en-US"/>
            </w:rPr>
          </w:pPr>
          <w:r>
            <w:rPr>
              <w:rFonts w:ascii="Arial" w:hAnsi="Arial" w:cs="Arial"/>
              <w:szCs w:val="22"/>
              <w:lang w:eastAsia="en-US"/>
            </w:rPr>
            <w:t>3 March 2016</w:t>
          </w:r>
        </w:p>
      </w:tc>
    </w:tr>
    <w:tr w:rsidR="00846D9C" w14:paraId="7C078DF9" w14:textId="77777777" w:rsidTr="00846D9C">
      <w:trPr>
        <w:trHeight w:val="450"/>
      </w:trPr>
      <w:tc>
        <w:tcPr>
          <w:tcW w:w="0" w:type="auto"/>
          <w:vMerge/>
          <w:vAlign w:val="center"/>
          <w:hideMark/>
        </w:tcPr>
        <w:p w14:paraId="1B5B59C1" w14:textId="77777777" w:rsidR="00846D9C" w:rsidRDefault="00846D9C" w:rsidP="00846D9C">
          <w:pPr>
            <w:spacing w:line="276" w:lineRule="auto"/>
            <w:rPr>
              <w:rFonts w:ascii="Arial" w:hAnsi="Arial" w:cs="Arial"/>
              <w:lang w:eastAsia="en-US"/>
            </w:rPr>
          </w:pPr>
        </w:p>
      </w:tc>
      <w:tc>
        <w:tcPr>
          <w:tcW w:w="3083" w:type="dxa"/>
          <w:vAlign w:val="bottom"/>
        </w:tcPr>
        <w:p w14:paraId="1A8F06E0" w14:textId="77777777" w:rsidR="00846D9C" w:rsidRDefault="00846D9C" w:rsidP="00846D9C">
          <w:pPr>
            <w:pStyle w:val="Header"/>
            <w:spacing w:before="60" w:line="276" w:lineRule="auto"/>
            <w:rPr>
              <w:rFonts w:ascii="Arial" w:hAnsi="Arial" w:cs="Arial"/>
              <w:b/>
              <w:szCs w:val="22"/>
              <w:lang w:eastAsia="en-US"/>
            </w:rPr>
          </w:pPr>
        </w:p>
      </w:tc>
    </w:tr>
  </w:tbl>
  <w:p w14:paraId="1B115112" w14:textId="09630285" w:rsidR="005078F6" w:rsidRDefault="005078F6" w:rsidP="007903AC">
    <w:pPr>
      <w:pStyle w:val="Header"/>
      <w:tabs>
        <w:tab w:val="clear" w:pos="4153"/>
        <w:tab w:val="clear" w:pos="8306"/>
        <w:tab w:val="left" w:pos="64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E7E"/>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D050CE"/>
    <w:multiLevelType w:val="multilevel"/>
    <w:tmpl w:val="BA225B3A"/>
    <w:lvl w:ilvl="0">
      <w:start w:val="1"/>
      <w:numFmt w:val="decimal"/>
      <w:lvlText w:val="%1."/>
      <w:lvlJc w:val="left"/>
      <w:pPr>
        <w:ind w:left="720" w:hanging="360"/>
      </w:pPr>
      <w:rPr>
        <w:rFonts w:hint="default"/>
        <w:color w:val="00000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BE0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B0C74"/>
    <w:multiLevelType w:val="hybridMultilevel"/>
    <w:tmpl w:val="3E84E2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68C6BF9"/>
    <w:multiLevelType w:val="hybridMultilevel"/>
    <w:tmpl w:val="E23A4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C641F6"/>
    <w:multiLevelType w:val="hybridMultilevel"/>
    <w:tmpl w:val="54B4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0B2F0E"/>
    <w:multiLevelType w:val="hybridMultilevel"/>
    <w:tmpl w:val="B6FC6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2A2D99"/>
    <w:multiLevelType w:val="hybridMultilevel"/>
    <w:tmpl w:val="0422D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6E51AA"/>
    <w:multiLevelType w:val="multilevel"/>
    <w:tmpl w:val="6A4C6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137E86"/>
    <w:multiLevelType w:val="hybridMultilevel"/>
    <w:tmpl w:val="567A0F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0125C8"/>
    <w:multiLevelType w:val="hybridMultilevel"/>
    <w:tmpl w:val="1234C7BC"/>
    <w:lvl w:ilvl="0" w:tplc="FA2022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524F9"/>
    <w:multiLevelType w:val="hybridMultilevel"/>
    <w:tmpl w:val="4ECC5D40"/>
    <w:lvl w:ilvl="0" w:tplc="4EC0B3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B32746A"/>
    <w:multiLevelType w:val="hybridMultilevel"/>
    <w:tmpl w:val="4F46C5AE"/>
    <w:lvl w:ilvl="0" w:tplc="029ED2D2">
      <w:start w:val="1"/>
      <w:numFmt w:val="decimal"/>
      <w:lvlText w:val="%1."/>
      <w:lvlJc w:val="left"/>
      <w:pPr>
        <w:ind w:left="360" w:hanging="360"/>
      </w:pPr>
      <w:rPr>
        <w:rFonts w:eastAsia="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72F41"/>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802F31"/>
    <w:multiLevelType w:val="hybridMultilevel"/>
    <w:tmpl w:val="3444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814EE"/>
    <w:multiLevelType w:val="hybridMultilevel"/>
    <w:tmpl w:val="3DA07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9DC1BA5"/>
    <w:multiLevelType w:val="hybridMultilevel"/>
    <w:tmpl w:val="5F247C6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9C4B04"/>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EA65C3"/>
    <w:multiLevelType w:val="hybridMultilevel"/>
    <w:tmpl w:val="69B49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C3440E"/>
    <w:multiLevelType w:val="hybridMultilevel"/>
    <w:tmpl w:val="27F4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0B078A"/>
    <w:multiLevelType w:val="multilevel"/>
    <w:tmpl w:val="CD6AD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0C35D5A"/>
    <w:multiLevelType w:val="hybridMultilevel"/>
    <w:tmpl w:val="8C3AF8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5D2770D"/>
    <w:multiLevelType w:val="hybridMultilevel"/>
    <w:tmpl w:val="DD42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A2C83"/>
    <w:multiLevelType w:val="hybridMultilevel"/>
    <w:tmpl w:val="8FAEA4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7E2DE1"/>
    <w:multiLevelType w:val="hybridMultilevel"/>
    <w:tmpl w:val="B866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978DF"/>
    <w:multiLevelType w:val="hybridMultilevel"/>
    <w:tmpl w:val="C556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934E06"/>
    <w:multiLevelType w:val="multilevel"/>
    <w:tmpl w:val="3852281C"/>
    <w:lvl w:ilvl="0">
      <w:start w:val="1"/>
      <w:numFmt w:val="decimal"/>
      <w:lvlText w:val="%1."/>
      <w:lvlJc w:val="left"/>
      <w:pPr>
        <w:ind w:left="360" w:hanging="360"/>
      </w:pPr>
      <w:rPr>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816DBC"/>
    <w:multiLevelType w:val="hybridMultilevel"/>
    <w:tmpl w:val="0A18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35008B5"/>
    <w:multiLevelType w:val="hybridMultilevel"/>
    <w:tmpl w:val="7CAC4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415EE"/>
    <w:multiLevelType w:val="hybridMultilevel"/>
    <w:tmpl w:val="1CAC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13064"/>
    <w:multiLevelType w:val="hybridMultilevel"/>
    <w:tmpl w:val="4EE2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B2A25"/>
    <w:multiLevelType w:val="hybridMultilevel"/>
    <w:tmpl w:val="F0A0E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3511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641B67"/>
    <w:multiLevelType w:val="hybridMultilevel"/>
    <w:tmpl w:val="ED7AE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1A4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220628"/>
    <w:multiLevelType w:val="hybridMultilevel"/>
    <w:tmpl w:val="4A0E72F2"/>
    <w:lvl w:ilvl="0" w:tplc="CD48ED5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7274DEA"/>
    <w:multiLevelType w:val="multilevel"/>
    <w:tmpl w:val="2268476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046862"/>
    <w:multiLevelType w:val="hybridMultilevel"/>
    <w:tmpl w:val="6F94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FB32F64"/>
    <w:multiLevelType w:val="hybridMultilevel"/>
    <w:tmpl w:val="B786439C"/>
    <w:lvl w:ilvl="0" w:tplc="1E785068">
      <w:start w:val="1"/>
      <w:numFmt w:val="decimal"/>
      <w:lvlText w:val="%1)"/>
      <w:lvlJc w:val="left"/>
      <w:pPr>
        <w:ind w:left="394" w:hanging="360"/>
      </w:pPr>
      <w:rPr>
        <w:rFonts w:hint="default"/>
        <w:b w:val="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668C44E0"/>
    <w:multiLevelType w:val="hybridMultilevel"/>
    <w:tmpl w:val="6E1E10BE"/>
    <w:lvl w:ilvl="0" w:tplc="B64C145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9F2268F"/>
    <w:multiLevelType w:val="hybridMultilevel"/>
    <w:tmpl w:val="F544D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9927AD"/>
    <w:multiLevelType w:val="hybridMultilevel"/>
    <w:tmpl w:val="85905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ED47B58"/>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8B0EB1"/>
    <w:multiLevelType w:val="hybridMultilevel"/>
    <w:tmpl w:val="E9808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DB23A7"/>
    <w:multiLevelType w:val="hybridMultilevel"/>
    <w:tmpl w:val="43BCF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D642F6"/>
    <w:multiLevelType w:val="hybridMultilevel"/>
    <w:tmpl w:val="3A648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F663E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15"/>
  </w:num>
  <w:num w:numId="7">
    <w:abstractNumId w:val="18"/>
  </w:num>
  <w:num w:numId="8">
    <w:abstractNumId w:val="45"/>
  </w:num>
  <w:num w:numId="9">
    <w:abstractNumId w:val="21"/>
  </w:num>
  <w:num w:numId="10">
    <w:abstractNumId w:val="10"/>
  </w:num>
  <w:num w:numId="11">
    <w:abstractNumId w:val="8"/>
  </w:num>
  <w:num w:numId="12">
    <w:abstractNumId w:val="35"/>
  </w:num>
  <w:num w:numId="13">
    <w:abstractNumId w:val="39"/>
  </w:num>
  <w:num w:numId="14">
    <w:abstractNumId w:val="44"/>
  </w:num>
  <w:num w:numId="15">
    <w:abstractNumId w:val="4"/>
  </w:num>
  <w:num w:numId="16">
    <w:abstractNumId w:val="28"/>
  </w:num>
  <w:num w:numId="17">
    <w:abstractNumId w:val="17"/>
  </w:num>
  <w:num w:numId="18">
    <w:abstractNumId w:val="11"/>
  </w:num>
  <w:num w:numId="19">
    <w:abstractNumId w:val="13"/>
  </w:num>
  <w:num w:numId="20">
    <w:abstractNumId w:val="0"/>
  </w:num>
  <w:num w:numId="21">
    <w:abstractNumId w:val="20"/>
  </w:num>
  <w:num w:numId="22">
    <w:abstractNumId w:val="1"/>
  </w:num>
  <w:num w:numId="23">
    <w:abstractNumId w:val="6"/>
  </w:num>
  <w:num w:numId="24">
    <w:abstractNumId w:val="40"/>
  </w:num>
  <w:num w:numId="25">
    <w:abstractNumId w:val="9"/>
  </w:num>
  <w:num w:numId="26">
    <w:abstractNumId w:val="3"/>
  </w:num>
  <w:num w:numId="27">
    <w:abstractNumId w:val="16"/>
  </w:num>
  <w:num w:numId="28">
    <w:abstractNumId w:val="24"/>
  </w:num>
  <w:num w:numId="29">
    <w:abstractNumId w:val="38"/>
  </w:num>
  <w:num w:numId="30">
    <w:abstractNumId w:val="14"/>
  </w:num>
  <w:num w:numId="31">
    <w:abstractNumId w:val="41"/>
  </w:num>
  <w:num w:numId="32">
    <w:abstractNumId w:val="30"/>
  </w:num>
  <w:num w:numId="33">
    <w:abstractNumId w:val="5"/>
  </w:num>
  <w:num w:numId="34">
    <w:abstractNumId w:val="26"/>
  </w:num>
  <w:num w:numId="35">
    <w:abstractNumId w:val="33"/>
  </w:num>
  <w:num w:numId="36">
    <w:abstractNumId w:val="25"/>
  </w:num>
  <w:num w:numId="37">
    <w:abstractNumId w:val="42"/>
  </w:num>
  <w:num w:numId="38">
    <w:abstractNumId w:val="22"/>
  </w:num>
  <w:num w:numId="39">
    <w:abstractNumId w:val="29"/>
  </w:num>
  <w:num w:numId="40">
    <w:abstractNumId w:val="23"/>
  </w:num>
  <w:num w:numId="41">
    <w:abstractNumId w:val="7"/>
  </w:num>
  <w:num w:numId="42">
    <w:abstractNumId w:val="43"/>
  </w:num>
  <w:num w:numId="43">
    <w:abstractNumId w:val="12"/>
  </w:num>
  <w:num w:numId="44">
    <w:abstractNumId w:val="34"/>
  </w:num>
  <w:num w:numId="45">
    <w:abstractNumId w:val="2"/>
  </w:num>
  <w:num w:numId="46">
    <w:abstractNumId w:val="36"/>
  </w:num>
  <w:num w:numId="47">
    <w:abstractNumId w:val="32"/>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8E"/>
    <w:rsid w:val="000270B6"/>
    <w:rsid w:val="00032948"/>
    <w:rsid w:val="00056DCB"/>
    <w:rsid w:val="0006263D"/>
    <w:rsid w:val="000655F1"/>
    <w:rsid w:val="00080FE3"/>
    <w:rsid w:val="00092071"/>
    <w:rsid w:val="000932ED"/>
    <w:rsid w:val="00093B2A"/>
    <w:rsid w:val="000B19EE"/>
    <w:rsid w:val="000F0414"/>
    <w:rsid w:val="00120794"/>
    <w:rsid w:val="0012132A"/>
    <w:rsid w:val="001346FB"/>
    <w:rsid w:val="0014692B"/>
    <w:rsid w:val="00147E00"/>
    <w:rsid w:val="001573C2"/>
    <w:rsid w:val="00163CDB"/>
    <w:rsid w:val="001C1BD1"/>
    <w:rsid w:val="001F7754"/>
    <w:rsid w:val="00202B0B"/>
    <w:rsid w:val="00210C2C"/>
    <w:rsid w:val="00212B79"/>
    <w:rsid w:val="00242ADA"/>
    <w:rsid w:val="00246996"/>
    <w:rsid w:val="0026247B"/>
    <w:rsid w:val="003017F8"/>
    <w:rsid w:val="003025B6"/>
    <w:rsid w:val="00326AA8"/>
    <w:rsid w:val="003346AD"/>
    <w:rsid w:val="0033789A"/>
    <w:rsid w:val="00347E80"/>
    <w:rsid w:val="003640E4"/>
    <w:rsid w:val="003641B0"/>
    <w:rsid w:val="0036740B"/>
    <w:rsid w:val="00367BB6"/>
    <w:rsid w:val="00370C75"/>
    <w:rsid w:val="003A3450"/>
    <w:rsid w:val="003A4861"/>
    <w:rsid w:val="003A70E7"/>
    <w:rsid w:val="003D1696"/>
    <w:rsid w:val="003F66E3"/>
    <w:rsid w:val="00421614"/>
    <w:rsid w:val="0044437A"/>
    <w:rsid w:val="00464685"/>
    <w:rsid w:val="0048021E"/>
    <w:rsid w:val="00482956"/>
    <w:rsid w:val="00497A9D"/>
    <w:rsid w:val="004A68F8"/>
    <w:rsid w:val="004B37D0"/>
    <w:rsid w:val="004D0F00"/>
    <w:rsid w:val="004E4262"/>
    <w:rsid w:val="005078F6"/>
    <w:rsid w:val="00514085"/>
    <w:rsid w:val="00534A64"/>
    <w:rsid w:val="00541B28"/>
    <w:rsid w:val="0054228F"/>
    <w:rsid w:val="00564784"/>
    <w:rsid w:val="005A5B62"/>
    <w:rsid w:val="005A654A"/>
    <w:rsid w:val="005A76B3"/>
    <w:rsid w:val="005B676C"/>
    <w:rsid w:val="005C6895"/>
    <w:rsid w:val="005C6F58"/>
    <w:rsid w:val="005D01A3"/>
    <w:rsid w:val="005D5014"/>
    <w:rsid w:val="005E1359"/>
    <w:rsid w:val="006004AF"/>
    <w:rsid w:val="00601E84"/>
    <w:rsid w:val="00611F69"/>
    <w:rsid w:val="00621458"/>
    <w:rsid w:val="00634582"/>
    <w:rsid w:val="0063534D"/>
    <w:rsid w:val="006364D3"/>
    <w:rsid w:val="00655547"/>
    <w:rsid w:val="00656F27"/>
    <w:rsid w:val="006709B5"/>
    <w:rsid w:val="006723D8"/>
    <w:rsid w:val="00681148"/>
    <w:rsid w:val="00687726"/>
    <w:rsid w:val="00691573"/>
    <w:rsid w:val="006B430B"/>
    <w:rsid w:val="006D3434"/>
    <w:rsid w:val="006E2C96"/>
    <w:rsid w:val="006F12F5"/>
    <w:rsid w:val="006F71BA"/>
    <w:rsid w:val="00705031"/>
    <w:rsid w:val="007061C6"/>
    <w:rsid w:val="00720ECD"/>
    <w:rsid w:val="00731417"/>
    <w:rsid w:val="0073588E"/>
    <w:rsid w:val="00766BC2"/>
    <w:rsid w:val="00770201"/>
    <w:rsid w:val="00773833"/>
    <w:rsid w:val="007903AC"/>
    <w:rsid w:val="007974D6"/>
    <w:rsid w:val="007C380E"/>
    <w:rsid w:val="007C7252"/>
    <w:rsid w:val="007D698A"/>
    <w:rsid w:val="00802136"/>
    <w:rsid w:val="008458C8"/>
    <w:rsid w:val="00846D9C"/>
    <w:rsid w:val="008553F3"/>
    <w:rsid w:val="00855B01"/>
    <w:rsid w:val="00863B08"/>
    <w:rsid w:val="008667CA"/>
    <w:rsid w:val="00874AAB"/>
    <w:rsid w:val="008802DD"/>
    <w:rsid w:val="00883E38"/>
    <w:rsid w:val="008A0EE4"/>
    <w:rsid w:val="008A7954"/>
    <w:rsid w:val="008B32CB"/>
    <w:rsid w:val="008E633A"/>
    <w:rsid w:val="008F3845"/>
    <w:rsid w:val="008F5627"/>
    <w:rsid w:val="008F7C7A"/>
    <w:rsid w:val="00917065"/>
    <w:rsid w:val="009328EB"/>
    <w:rsid w:val="00937D5A"/>
    <w:rsid w:val="0096645B"/>
    <w:rsid w:val="009942F6"/>
    <w:rsid w:val="009C1B2C"/>
    <w:rsid w:val="00A01F5E"/>
    <w:rsid w:val="00A205A8"/>
    <w:rsid w:val="00A37C26"/>
    <w:rsid w:val="00A557CF"/>
    <w:rsid w:val="00A561EC"/>
    <w:rsid w:val="00A61411"/>
    <w:rsid w:val="00A71F37"/>
    <w:rsid w:val="00A87BBC"/>
    <w:rsid w:val="00A941F6"/>
    <w:rsid w:val="00AA69DF"/>
    <w:rsid w:val="00AA751A"/>
    <w:rsid w:val="00AB4528"/>
    <w:rsid w:val="00AE3F68"/>
    <w:rsid w:val="00AF3365"/>
    <w:rsid w:val="00B0360D"/>
    <w:rsid w:val="00B354DA"/>
    <w:rsid w:val="00B36C1F"/>
    <w:rsid w:val="00B40604"/>
    <w:rsid w:val="00B73332"/>
    <w:rsid w:val="00B86690"/>
    <w:rsid w:val="00B96914"/>
    <w:rsid w:val="00BA36BB"/>
    <w:rsid w:val="00BE4892"/>
    <w:rsid w:val="00BE623D"/>
    <w:rsid w:val="00C057FF"/>
    <w:rsid w:val="00C22215"/>
    <w:rsid w:val="00C45A6C"/>
    <w:rsid w:val="00C53A8E"/>
    <w:rsid w:val="00C631F9"/>
    <w:rsid w:val="00C807CA"/>
    <w:rsid w:val="00C9078D"/>
    <w:rsid w:val="00C95D16"/>
    <w:rsid w:val="00CA1CAA"/>
    <w:rsid w:val="00CA249A"/>
    <w:rsid w:val="00CB03EC"/>
    <w:rsid w:val="00CB74F7"/>
    <w:rsid w:val="00CC23A3"/>
    <w:rsid w:val="00CD779F"/>
    <w:rsid w:val="00CF30C8"/>
    <w:rsid w:val="00D30DFF"/>
    <w:rsid w:val="00D33BC0"/>
    <w:rsid w:val="00D36FB3"/>
    <w:rsid w:val="00D668E0"/>
    <w:rsid w:val="00D80BF7"/>
    <w:rsid w:val="00DA1B45"/>
    <w:rsid w:val="00DB3FA3"/>
    <w:rsid w:val="00DC3A4B"/>
    <w:rsid w:val="00DD5D26"/>
    <w:rsid w:val="00E23B15"/>
    <w:rsid w:val="00E2574A"/>
    <w:rsid w:val="00E34E57"/>
    <w:rsid w:val="00E50A32"/>
    <w:rsid w:val="00E60B76"/>
    <w:rsid w:val="00E617D1"/>
    <w:rsid w:val="00E86233"/>
    <w:rsid w:val="00EC0D07"/>
    <w:rsid w:val="00EC5DB6"/>
    <w:rsid w:val="00ED47D8"/>
    <w:rsid w:val="00F01CC8"/>
    <w:rsid w:val="00F12A81"/>
    <w:rsid w:val="00F21804"/>
    <w:rsid w:val="00F34D9E"/>
    <w:rsid w:val="00F40152"/>
    <w:rsid w:val="00F56193"/>
    <w:rsid w:val="00F63716"/>
    <w:rsid w:val="00F74EF5"/>
    <w:rsid w:val="00FA06AB"/>
    <w:rsid w:val="00FB7696"/>
    <w:rsid w:val="00FC16C8"/>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9194C"/>
  <w15:docId w15:val="{0F0E2B42-AAC1-4A84-9BA4-1AED6629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A8E"/>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3A8E"/>
    <w:pPr>
      <w:tabs>
        <w:tab w:val="center" w:pos="4153"/>
        <w:tab w:val="right" w:pos="8306"/>
      </w:tabs>
    </w:pPr>
  </w:style>
  <w:style w:type="character" w:customStyle="1" w:styleId="HeaderChar">
    <w:name w:val="Header Char"/>
    <w:basedOn w:val="DefaultParagraphFont"/>
    <w:link w:val="Header"/>
    <w:rsid w:val="00C53A8E"/>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C53A8E"/>
    <w:rPr>
      <w:rFonts w:ascii="Tahoma" w:hAnsi="Tahoma" w:cs="Tahoma"/>
      <w:sz w:val="16"/>
      <w:szCs w:val="16"/>
    </w:rPr>
  </w:style>
  <w:style w:type="character" w:customStyle="1" w:styleId="BalloonTextChar">
    <w:name w:val="Balloon Text Char"/>
    <w:basedOn w:val="DefaultParagraphFont"/>
    <w:link w:val="BalloonText"/>
    <w:uiPriority w:val="99"/>
    <w:semiHidden/>
    <w:rsid w:val="00C53A8E"/>
    <w:rPr>
      <w:rFonts w:ascii="Tahoma" w:eastAsia="Times New Roman" w:hAnsi="Tahoma" w:cs="Tahoma"/>
      <w:sz w:val="16"/>
      <w:szCs w:val="16"/>
      <w:lang w:eastAsia="en-GB"/>
    </w:rPr>
  </w:style>
  <w:style w:type="paragraph" w:customStyle="1" w:styleId="LGAItemNoHeading">
    <w:name w:val="LGA Item No Heading"/>
    <w:basedOn w:val="Normal"/>
    <w:rsid w:val="00C53A8E"/>
    <w:pPr>
      <w:spacing w:before="600" w:after="240" w:line="280" w:lineRule="exact"/>
    </w:pPr>
    <w:rPr>
      <w:rFonts w:ascii="Frutiger 55 Roman" w:hAnsi="Frutiger 55 Roman"/>
      <w:b/>
      <w:sz w:val="32"/>
    </w:rPr>
  </w:style>
  <w:style w:type="paragraph" w:styleId="ListParagraph">
    <w:name w:val="List Paragraph"/>
    <w:aliases w:val="Bullet 1,Numbered Para 1,Dot pt,No Spacing1,List Paragraph Char Char Char,Indicator Text,List Paragraph1"/>
    <w:basedOn w:val="Normal"/>
    <w:link w:val="ListParagraphChar"/>
    <w:qFormat/>
    <w:rsid w:val="00C53A8E"/>
    <w:pPr>
      <w:ind w:left="720"/>
      <w:contextualSpacing/>
    </w:pPr>
  </w:style>
  <w:style w:type="character" w:styleId="Hyperlink">
    <w:name w:val="Hyperlink"/>
    <w:basedOn w:val="DefaultParagraphFont"/>
    <w:unhideWhenUsed/>
    <w:rsid w:val="008458C8"/>
    <w:rPr>
      <w:color w:val="0000FF"/>
      <w:u w:val="single"/>
    </w:rPr>
  </w:style>
  <w:style w:type="paragraph" w:styleId="PlainText">
    <w:name w:val="Plain Text"/>
    <w:basedOn w:val="Normal"/>
    <w:link w:val="PlainTextChar"/>
    <w:uiPriority w:val="99"/>
    <w:unhideWhenUsed/>
    <w:rsid w:val="008458C8"/>
    <w:rPr>
      <w:rFonts w:ascii="Arial" w:eastAsiaTheme="minorHAnsi" w:hAnsi="Arial" w:cs="Arial"/>
      <w:szCs w:val="22"/>
      <w:lang w:eastAsia="en-US"/>
    </w:rPr>
  </w:style>
  <w:style w:type="character" w:customStyle="1" w:styleId="PlainTextChar">
    <w:name w:val="Plain Text Char"/>
    <w:basedOn w:val="DefaultParagraphFont"/>
    <w:link w:val="PlainText"/>
    <w:uiPriority w:val="99"/>
    <w:rsid w:val="008458C8"/>
    <w:rPr>
      <w:rFonts w:ascii="Arial" w:hAnsi="Arial" w:cs="Arial"/>
    </w:rPr>
  </w:style>
  <w:style w:type="paragraph" w:styleId="NoSpacing">
    <w:name w:val="No Spacing"/>
    <w:basedOn w:val="Normal"/>
    <w:uiPriority w:val="1"/>
    <w:qFormat/>
    <w:rsid w:val="008458C8"/>
    <w:rPr>
      <w:rFonts w:ascii="Calibri" w:eastAsiaTheme="minorHAnsi" w:hAnsi="Calibri"/>
      <w:szCs w:val="22"/>
      <w:lang w:eastAsia="en-US"/>
    </w:rPr>
  </w:style>
  <w:style w:type="paragraph" w:customStyle="1" w:styleId="MainText">
    <w:name w:val="Main Text"/>
    <w:basedOn w:val="Normal"/>
    <w:link w:val="MainTextChar"/>
    <w:rsid w:val="00080FE3"/>
    <w:pPr>
      <w:spacing w:line="280" w:lineRule="exact"/>
    </w:pPr>
  </w:style>
  <w:style w:type="character" w:customStyle="1" w:styleId="MainTextChar">
    <w:name w:val="Main Text Char"/>
    <w:link w:val="MainText"/>
    <w:rsid w:val="00080FE3"/>
    <w:rPr>
      <w:rFonts w:ascii="Frutiger 45 Light" w:eastAsia="Times New Roman" w:hAnsi="Frutiger 45 Light" w:cs="Times New Roman"/>
      <w:szCs w:val="20"/>
      <w:lang w:eastAsia="en-GB"/>
    </w:rPr>
  </w:style>
  <w:style w:type="paragraph" w:customStyle="1" w:styleId="Default">
    <w:name w:val="Default"/>
    <w:basedOn w:val="Normal"/>
    <w:rsid w:val="004E4262"/>
    <w:pPr>
      <w:autoSpaceDE w:val="0"/>
      <w:autoSpaceDN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655547"/>
    <w:rPr>
      <w:b/>
      <w:bCs/>
    </w:rPr>
  </w:style>
  <w:style w:type="paragraph" w:styleId="NormalWeb">
    <w:name w:val="Normal (Web)"/>
    <w:basedOn w:val="Normal"/>
    <w:uiPriority w:val="99"/>
    <w:semiHidden/>
    <w:unhideWhenUsed/>
    <w:rsid w:val="0014692B"/>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720ECD"/>
    <w:rPr>
      <w:sz w:val="16"/>
      <w:szCs w:val="16"/>
    </w:rPr>
  </w:style>
  <w:style w:type="paragraph" w:styleId="CommentText">
    <w:name w:val="annotation text"/>
    <w:basedOn w:val="Normal"/>
    <w:link w:val="CommentTextChar"/>
    <w:uiPriority w:val="99"/>
    <w:semiHidden/>
    <w:unhideWhenUsed/>
    <w:rsid w:val="00720ECD"/>
    <w:rPr>
      <w:sz w:val="20"/>
    </w:rPr>
  </w:style>
  <w:style w:type="character" w:customStyle="1" w:styleId="CommentTextChar">
    <w:name w:val="Comment Text Char"/>
    <w:basedOn w:val="DefaultParagraphFont"/>
    <w:link w:val="CommentText"/>
    <w:uiPriority w:val="99"/>
    <w:semiHidden/>
    <w:rsid w:val="00720ECD"/>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20ECD"/>
    <w:rPr>
      <w:b/>
      <w:bCs/>
    </w:rPr>
  </w:style>
  <w:style w:type="character" w:customStyle="1" w:styleId="CommentSubjectChar">
    <w:name w:val="Comment Subject Char"/>
    <w:basedOn w:val="CommentTextChar"/>
    <w:link w:val="CommentSubject"/>
    <w:uiPriority w:val="99"/>
    <w:semiHidden/>
    <w:rsid w:val="00720ECD"/>
    <w:rPr>
      <w:rFonts w:ascii="Frutiger 45 Light" w:eastAsia="Times New Roman" w:hAnsi="Frutiger 45 Light" w:cs="Times New Roman"/>
      <w:b/>
      <w:bCs/>
      <w:sz w:val="20"/>
      <w:szCs w:val="20"/>
      <w:lang w:eastAsia="en-GB"/>
    </w:rPr>
  </w:style>
  <w:style w:type="character" w:styleId="FollowedHyperlink">
    <w:name w:val="FollowedHyperlink"/>
    <w:basedOn w:val="DefaultParagraphFont"/>
    <w:uiPriority w:val="99"/>
    <w:semiHidden/>
    <w:unhideWhenUsed/>
    <w:rsid w:val="00B0360D"/>
    <w:rPr>
      <w:color w:val="800080" w:themeColor="followedHyperlink"/>
      <w:u w:val="single"/>
    </w:rPr>
  </w:style>
  <w:style w:type="character" w:customStyle="1" w:styleId="ListParagraphChar">
    <w:name w:val="List Paragraph Char"/>
    <w:aliases w:val="Bullet 1 Char,Numbered Para 1 Char,Dot pt Char,No Spacing1 Char,List Paragraph Char Char Char Char,Indicator Text Char,List Paragraph1 Char"/>
    <w:basedOn w:val="DefaultParagraphFont"/>
    <w:link w:val="ListParagraph"/>
    <w:uiPriority w:val="34"/>
    <w:locked/>
    <w:rsid w:val="001573C2"/>
    <w:rPr>
      <w:rFonts w:ascii="Frutiger 45 Light" w:eastAsia="Times New Roman" w:hAnsi="Frutiger 45 Light" w:cs="Times New Roman"/>
      <w:szCs w:val="20"/>
      <w:lang w:eastAsia="en-GB"/>
    </w:rPr>
  </w:style>
  <w:style w:type="paragraph" w:styleId="BodyText">
    <w:name w:val="Body Text"/>
    <w:basedOn w:val="Normal"/>
    <w:link w:val="BodyTextChar"/>
    <w:uiPriority w:val="99"/>
    <w:unhideWhenUsed/>
    <w:rsid w:val="00202B0B"/>
    <w:pPr>
      <w:spacing w:after="240" w:line="276" w:lineRule="auto"/>
      <w:jc w:val="both"/>
    </w:pPr>
    <w:rPr>
      <w:rFonts w:ascii="Tahoma" w:eastAsiaTheme="minorHAnsi" w:hAnsi="Tahoma" w:cs="Tahoma"/>
      <w:sz w:val="24"/>
      <w:szCs w:val="24"/>
      <w:lang w:eastAsia="en-US"/>
    </w:rPr>
  </w:style>
  <w:style w:type="character" w:customStyle="1" w:styleId="BodyTextChar">
    <w:name w:val="Body Text Char"/>
    <w:basedOn w:val="DefaultParagraphFont"/>
    <w:link w:val="BodyText"/>
    <w:uiPriority w:val="99"/>
    <w:rsid w:val="00202B0B"/>
    <w:rPr>
      <w:rFonts w:ascii="Tahoma" w:hAnsi="Tahoma" w:cs="Tahoma"/>
      <w:sz w:val="24"/>
      <w:szCs w:val="24"/>
    </w:rPr>
  </w:style>
  <w:style w:type="paragraph" w:styleId="Footer">
    <w:name w:val="footer"/>
    <w:basedOn w:val="Normal"/>
    <w:link w:val="FooterChar"/>
    <w:uiPriority w:val="99"/>
    <w:unhideWhenUsed/>
    <w:rsid w:val="00766BC2"/>
    <w:pPr>
      <w:tabs>
        <w:tab w:val="center" w:pos="4513"/>
        <w:tab w:val="right" w:pos="9026"/>
      </w:tabs>
    </w:pPr>
  </w:style>
  <w:style w:type="character" w:customStyle="1" w:styleId="FooterChar">
    <w:name w:val="Footer Char"/>
    <w:basedOn w:val="DefaultParagraphFont"/>
    <w:link w:val="Footer"/>
    <w:uiPriority w:val="99"/>
    <w:rsid w:val="00766BC2"/>
    <w:rPr>
      <w:rFonts w:ascii="Frutiger 45 Light" w:eastAsia="Times New Roman" w:hAnsi="Frutiger 45 Light" w:cs="Times New Roman"/>
      <w:szCs w:val="20"/>
      <w:lang w:eastAsia="en-GB"/>
    </w:rPr>
  </w:style>
  <w:style w:type="paragraph" w:styleId="FootnoteText">
    <w:name w:val="footnote text"/>
    <w:basedOn w:val="Normal"/>
    <w:link w:val="FootnoteTextChar"/>
    <w:uiPriority w:val="99"/>
    <w:semiHidden/>
    <w:unhideWhenUsed/>
    <w:rsid w:val="008802DD"/>
    <w:rPr>
      <w:sz w:val="20"/>
    </w:rPr>
  </w:style>
  <w:style w:type="character" w:customStyle="1" w:styleId="FootnoteTextChar">
    <w:name w:val="Footnote Text Char"/>
    <w:basedOn w:val="DefaultParagraphFont"/>
    <w:link w:val="FootnoteText"/>
    <w:uiPriority w:val="99"/>
    <w:semiHidden/>
    <w:rsid w:val="008802DD"/>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8802DD"/>
    <w:rPr>
      <w:vertAlign w:val="superscript"/>
    </w:rPr>
  </w:style>
  <w:style w:type="paragraph" w:customStyle="1" w:styleId="Body">
    <w:name w:val="Body"/>
    <w:rsid w:val="008A7954"/>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076">
      <w:bodyDiv w:val="1"/>
      <w:marLeft w:val="0"/>
      <w:marRight w:val="0"/>
      <w:marTop w:val="0"/>
      <w:marBottom w:val="0"/>
      <w:divBdr>
        <w:top w:val="none" w:sz="0" w:space="0" w:color="auto"/>
        <w:left w:val="none" w:sz="0" w:space="0" w:color="auto"/>
        <w:bottom w:val="none" w:sz="0" w:space="0" w:color="auto"/>
        <w:right w:val="none" w:sz="0" w:space="0" w:color="auto"/>
      </w:divBdr>
    </w:div>
    <w:div w:id="81608969">
      <w:bodyDiv w:val="1"/>
      <w:marLeft w:val="0"/>
      <w:marRight w:val="0"/>
      <w:marTop w:val="0"/>
      <w:marBottom w:val="0"/>
      <w:divBdr>
        <w:top w:val="none" w:sz="0" w:space="0" w:color="auto"/>
        <w:left w:val="none" w:sz="0" w:space="0" w:color="auto"/>
        <w:bottom w:val="none" w:sz="0" w:space="0" w:color="auto"/>
        <w:right w:val="none" w:sz="0" w:space="0" w:color="auto"/>
      </w:divBdr>
    </w:div>
    <w:div w:id="108400862">
      <w:bodyDiv w:val="1"/>
      <w:marLeft w:val="0"/>
      <w:marRight w:val="0"/>
      <w:marTop w:val="0"/>
      <w:marBottom w:val="0"/>
      <w:divBdr>
        <w:top w:val="none" w:sz="0" w:space="0" w:color="auto"/>
        <w:left w:val="none" w:sz="0" w:space="0" w:color="auto"/>
        <w:bottom w:val="none" w:sz="0" w:space="0" w:color="auto"/>
        <w:right w:val="none" w:sz="0" w:space="0" w:color="auto"/>
      </w:divBdr>
    </w:div>
    <w:div w:id="112867962">
      <w:bodyDiv w:val="1"/>
      <w:marLeft w:val="0"/>
      <w:marRight w:val="0"/>
      <w:marTop w:val="0"/>
      <w:marBottom w:val="0"/>
      <w:divBdr>
        <w:top w:val="none" w:sz="0" w:space="0" w:color="auto"/>
        <w:left w:val="none" w:sz="0" w:space="0" w:color="auto"/>
        <w:bottom w:val="none" w:sz="0" w:space="0" w:color="auto"/>
        <w:right w:val="none" w:sz="0" w:space="0" w:color="auto"/>
      </w:divBdr>
    </w:div>
    <w:div w:id="152531327">
      <w:bodyDiv w:val="1"/>
      <w:marLeft w:val="0"/>
      <w:marRight w:val="0"/>
      <w:marTop w:val="0"/>
      <w:marBottom w:val="0"/>
      <w:divBdr>
        <w:top w:val="none" w:sz="0" w:space="0" w:color="auto"/>
        <w:left w:val="none" w:sz="0" w:space="0" w:color="auto"/>
        <w:bottom w:val="none" w:sz="0" w:space="0" w:color="auto"/>
        <w:right w:val="none" w:sz="0" w:space="0" w:color="auto"/>
      </w:divBdr>
    </w:div>
    <w:div w:id="309211675">
      <w:bodyDiv w:val="1"/>
      <w:marLeft w:val="0"/>
      <w:marRight w:val="0"/>
      <w:marTop w:val="0"/>
      <w:marBottom w:val="0"/>
      <w:divBdr>
        <w:top w:val="none" w:sz="0" w:space="0" w:color="auto"/>
        <w:left w:val="none" w:sz="0" w:space="0" w:color="auto"/>
        <w:bottom w:val="none" w:sz="0" w:space="0" w:color="auto"/>
        <w:right w:val="none" w:sz="0" w:space="0" w:color="auto"/>
      </w:divBdr>
    </w:div>
    <w:div w:id="328412316">
      <w:bodyDiv w:val="1"/>
      <w:marLeft w:val="0"/>
      <w:marRight w:val="0"/>
      <w:marTop w:val="0"/>
      <w:marBottom w:val="0"/>
      <w:divBdr>
        <w:top w:val="none" w:sz="0" w:space="0" w:color="auto"/>
        <w:left w:val="none" w:sz="0" w:space="0" w:color="auto"/>
        <w:bottom w:val="none" w:sz="0" w:space="0" w:color="auto"/>
        <w:right w:val="none" w:sz="0" w:space="0" w:color="auto"/>
      </w:divBdr>
    </w:div>
    <w:div w:id="354885150">
      <w:bodyDiv w:val="1"/>
      <w:marLeft w:val="0"/>
      <w:marRight w:val="0"/>
      <w:marTop w:val="0"/>
      <w:marBottom w:val="0"/>
      <w:divBdr>
        <w:top w:val="none" w:sz="0" w:space="0" w:color="auto"/>
        <w:left w:val="none" w:sz="0" w:space="0" w:color="auto"/>
        <w:bottom w:val="none" w:sz="0" w:space="0" w:color="auto"/>
        <w:right w:val="none" w:sz="0" w:space="0" w:color="auto"/>
      </w:divBdr>
    </w:div>
    <w:div w:id="382754553">
      <w:bodyDiv w:val="1"/>
      <w:marLeft w:val="0"/>
      <w:marRight w:val="0"/>
      <w:marTop w:val="0"/>
      <w:marBottom w:val="0"/>
      <w:divBdr>
        <w:top w:val="none" w:sz="0" w:space="0" w:color="auto"/>
        <w:left w:val="none" w:sz="0" w:space="0" w:color="auto"/>
        <w:bottom w:val="none" w:sz="0" w:space="0" w:color="auto"/>
        <w:right w:val="none" w:sz="0" w:space="0" w:color="auto"/>
      </w:divBdr>
    </w:div>
    <w:div w:id="390614717">
      <w:bodyDiv w:val="1"/>
      <w:marLeft w:val="0"/>
      <w:marRight w:val="0"/>
      <w:marTop w:val="0"/>
      <w:marBottom w:val="0"/>
      <w:divBdr>
        <w:top w:val="none" w:sz="0" w:space="0" w:color="auto"/>
        <w:left w:val="none" w:sz="0" w:space="0" w:color="auto"/>
        <w:bottom w:val="none" w:sz="0" w:space="0" w:color="auto"/>
        <w:right w:val="none" w:sz="0" w:space="0" w:color="auto"/>
      </w:divBdr>
    </w:div>
    <w:div w:id="434634878">
      <w:bodyDiv w:val="1"/>
      <w:marLeft w:val="0"/>
      <w:marRight w:val="0"/>
      <w:marTop w:val="0"/>
      <w:marBottom w:val="0"/>
      <w:divBdr>
        <w:top w:val="none" w:sz="0" w:space="0" w:color="auto"/>
        <w:left w:val="none" w:sz="0" w:space="0" w:color="auto"/>
        <w:bottom w:val="none" w:sz="0" w:space="0" w:color="auto"/>
        <w:right w:val="none" w:sz="0" w:space="0" w:color="auto"/>
      </w:divBdr>
    </w:div>
    <w:div w:id="465392829">
      <w:bodyDiv w:val="1"/>
      <w:marLeft w:val="0"/>
      <w:marRight w:val="0"/>
      <w:marTop w:val="0"/>
      <w:marBottom w:val="0"/>
      <w:divBdr>
        <w:top w:val="none" w:sz="0" w:space="0" w:color="auto"/>
        <w:left w:val="none" w:sz="0" w:space="0" w:color="auto"/>
        <w:bottom w:val="none" w:sz="0" w:space="0" w:color="auto"/>
        <w:right w:val="none" w:sz="0" w:space="0" w:color="auto"/>
      </w:divBdr>
    </w:div>
    <w:div w:id="467743993">
      <w:bodyDiv w:val="1"/>
      <w:marLeft w:val="0"/>
      <w:marRight w:val="0"/>
      <w:marTop w:val="0"/>
      <w:marBottom w:val="0"/>
      <w:divBdr>
        <w:top w:val="none" w:sz="0" w:space="0" w:color="auto"/>
        <w:left w:val="none" w:sz="0" w:space="0" w:color="auto"/>
        <w:bottom w:val="none" w:sz="0" w:space="0" w:color="auto"/>
        <w:right w:val="none" w:sz="0" w:space="0" w:color="auto"/>
      </w:divBdr>
    </w:div>
    <w:div w:id="477307112">
      <w:bodyDiv w:val="1"/>
      <w:marLeft w:val="0"/>
      <w:marRight w:val="0"/>
      <w:marTop w:val="0"/>
      <w:marBottom w:val="0"/>
      <w:divBdr>
        <w:top w:val="none" w:sz="0" w:space="0" w:color="auto"/>
        <w:left w:val="none" w:sz="0" w:space="0" w:color="auto"/>
        <w:bottom w:val="none" w:sz="0" w:space="0" w:color="auto"/>
        <w:right w:val="none" w:sz="0" w:space="0" w:color="auto"/>
      </w:divBdr>
    </w:div>
    <w:div w:id="501360589">
      <w:bodyDiv w:val="1"/>
      <w:marLeft w:val="0"/>
      <w:marRight w:val="0"/>
      <w:marTop w:val="0"/>
      <w:marBottom w:val="0"/>
      <w:divBdr>
        <w:top w:val="none" w:sz="0" w:space="0" w:color="auto"/>
        <w:left w:val="none" w:sz="0" w:space="0" w:color="auto"/>
        <w:bottom w:val="none" w:sz="0" w:space="0" w:color="auto"/>
        <w:right w:val="none" w:sz="0" w:space="0" w:color="auto"/>
      </w:divBdr>
    </w:div>
    <w:div w:id="607204423">
      <w:bodyDiv w:val="1"/>
      <w:marLeft w:val="0"/>
      <w:marRight w:val="0"/>
      <w:marTop w:val="0"/>
      <w:marBottom w:val="0"/>
      <w:divBdr>
        <w:top w:val="none" w:sz="0" w:space="0" w:color="auto"/>
        <w:left w:val="none" w:sz="0" w:space="0" w:color="auto"/>
        <w:bottom w:val="none" w:sz="0" w:space="0" w:color="auto"/>
        <w:right w:val="none" w:sz="0" w:space="0" w:color="auto"/>
      </w:divBdr>
    </w:div>
    <w:div w:id="701397868">
      <w:bodyDiv w:val="1"/>
      <w:marLeft w:val="0"/>
      <w:marRight w:val="0"/>
      <w:marTop w:val="0"/>
      <w:marBottom w:val="0"/>
      <w:divBdr>
        <w:top w:val="none" w:sz="0" w:space="0" w:color="auto"/>
        <w:left w:val="none" w:sz="0" w:space="0" w:color="auto"/>
        <w:bottom w:val="none" w:sz="0" w:space="0" w:color="auto"/>
        <w:right w:val="none" w:sz="0" w:space="0" w:color="auto"/>
      </w:divBdr>
    </w:div>
    <w:div w:id="708726549">
      <w:bodyDiv w:val="1"/>
      <w:marLeft w:val="0"/>
      <w:marRight w:val="0"/>
      <w:marTop w:val="0"/>
      <w:marBottom w:val="0"/>
      <w:divBdr>
        <w:top w:val="none" w:sz="0" w:space="0" w:color="auto"/>
        <w:left w:val="none" w:sz="0" w:space="0" w:color="auto"/>
        <w:bottom w:val="none" w:sz="0" w:space="0" w:color="auto"/>
        <w:right w:val="none" w:sz="0" w:space="0" w:color="auto"/>
      </w:divBdr>
    </w:div>
    <w:div w:id="806581642">
      <w:bodyDiv w:val="1"/>
      <w:marLeft w:val="0"/>
      <w:marRight w:val="0"/>
      <w:marTop w:val="0"/>
      <w:marBottom w:val="0"/>
      <w:divBdr>
        <w:top w:val="none" w:sz="0" w:space="0" w:color="auto"/>
        <w:left w:val="none" w:sz="0" w:space="0" w:color="auto"/>
        <w:bottom w:val="none" w:sz="0" w:space="0" w:color="auto"/>
        <w:right w:val="none" w:sz="0" w:space="0" w:color="auto"/>
      </w:divBdr>
    </w:div>
    <w:div w:id="811092822">
      <w:bodyDiv w:val="1"/>
      <w:marLeft w:val="0"/>
      <w:marRight w:val="0"/>
      <w:marTop w:val="0"/>
      <w:marBottom w:val="0"/>
      <w:divBdr>
        <w:top w:val="none" w:sz="0" w:space="0" w:color="auto"/>
        <w:left w:val="none" w:sz="0" w:space="0" w:color="auto"/>
        <w:bottom w:val="none" w:sz="0" w:space="0" w:color="auto"/>
        <w:right w:val="none" w:sz="0" w:space="0" w:color="auto"/>
      </w:divBdr>
    </w:div>
    <w:div w:id="824736354">
      <w:bodyDiv w:val="1"/>
      <w:marLeft w:val="0"/>
      <w:marRight w:val="0"/>
      <w:marTop w:val="0"/>
      <w:marBottom w:val="0"/>
      <w:divBdr>
        <w:top w:val="none" w:sz="0" w:space="0" w:color="auto"/>
        <w:left w:val="none" w:sz="0" w:space="0" w:color="auto"/>
        <w:bottom w:val="none" w:sz="0" w:space="0" w:color="auto"/>
        <w:right w:val="none" w:sz="0" w:space="0" w:color="auto"/>
      </w:divBdr>
    </w:div>
    <w:div w:id="850531664">
      <w:bodyDiv w:val="1"/>
      <w:marLeft w:val="0"/>
      <w:marRight w:val="0"/>
      <w:marTop w:val="0"/>
      <w:marBottom w:val="0"/>
      <w:divBdr>
        <w:top w:val="none" w:sz="0" w:space="0" w:color="auto"/>
        <w:left w:val="none" w:sz="0" w:space="0" w:color="auto"/>
        <w:bottom w:val="none" w:sz="0" w:space="0" w:color="auto"/>
        <w:right w:val="none" w:sz="0" w:space="0" w:color="auto"/>
      </w:divBdr>
    </w:div>
    <w:div w:id="871957830">
      <w:bodyDiv w:val="1"/>
      <w:marLeft w:val="0"/>
      <w:marRight w:val="0"/>
      <w:marTop w:val="0"/>
      <w:marBottom w:val="0"/>
      <w:divBdr>
        <w:top w:val="none" w:sz="0" w:space="0" w:color="auto"/>
        <w:left w:val="none" w:sz="0" w:space="0" w:color="auto"/>
        <w:bottom w:val="none" w:sz="0" w:space="0" w:color="auto"/>
        <w:right w:val="none" w:sz="0" w:space="0" w:color="auto"/>
      </w:divBdr>
    </w:div>
    <w:div w:id="884682949">
      <w:bodyDiv w:val="1"/>
      <w:marLeft w:val="0"/>
      <w:marRight w:val="0"/>
      <w:marTop w:val="0"/>
      <w:marBottom w:val="0"/>
      <w:divBdr>
        <w:top w:val="none" w:sz="0" w:space="0" w:color="auto"/>
        <w:left w:val="none" w:sz="0" w:space="0" w:color="auto"/>
        <w:bottom w:val="none" w:sz="0" w:space="0" w:color="auto"/>
        <w:right w:val="none" w:sz="0" w:space="0" w:color="auto"/>
      </w:divBdr>
    </w:div>
    <w:div w:id="925112117">
      <w:bodyDiv w:val="1"/>
      <w:marLeft w:val="0"/>
      <w:marRight w:val="0"/>
      <w:marTop w:val="0"/>
      <w:marBottom w:val="0"/>
      <w:divBdr>
        <w:top w:val="none" w:sz="0" w:space="0" w:color="auto"/>
        <w:left w:val="none" w:sz="0" w:space="0" w:color="auto"/>
        <w:bottom w:val="none" w:sz="0" w:space="0" w:color="auto"/>
        <w:right w:val="none" w:sz="0" w:space="0" w:color="auto"/>
      </w:divBdr>
    </w:div>
    <w:div w:id="985819472">
      <w:bodyDiv w:val="1"/>
      <w:marLeft w:val="0"/>
      <w:marRight w:val="0"/>
      <w:marTop w:val="0"/>
      <w:marBottom w:val="0"/>
      <w:divBdr>
        <w:top w:val="none" w:sz="0" w:space="0" w:color="auto"/>
        <w:left w:val="none" w:sz="0" w:space="0" w:color="auto"/>
        <w:bottom w:val="none" w:sz="0" w:space="0" w:color="auto"/>
        <w:right w:val="none" w:sz="0" w:space="0" w:color="auto"/>
      </w:divBdr>
    </w:div>
    <w:div w:id="1012872626">
      <w:bodyDiv w:val="1"/>
      <w:marLeft w:val="0"/>
      <w:marRight w:val="0"/>
      <w:marTop w:val="0"/>
      <w:marBottom w:val="0"/>
      <w:divBdr>
        <w:top w:val="none" w:sz="0" w:space="0" w:color="auto"/>
        <w:left w:val="none" w:sz="0" w:space="0" w:color="auto"/>
        <w:bottom w:val="none" w:sz="0" w:space="0" w:color="auto"/>
        <w:right w:val="none" w:sz="0" w:space="0" w:color="auto"/>
      </w:divBdr>
    </w:div>
    <w:div w:id="1036538102">
      <w:bodyDiv w:val="1"/>
      <w:marLeft w:val="0"/>
      <w:marRight w:val="0"/>
      <w:marTop w:val="0"/>
      <w:marBottom w:val="0"/>
      <w:divBdr>
        <w:top w:val="none" w:sz="0" w:space="0" w:color="auto"/>
        <w:left w:val="none" w:sz="0" w:space="0" w:color="auto"/>
        <w:bottom w:val="none" w:sz="0" w:space="0" w:color="auto"/>
        <w:right w:val="none" w:sz="0" w:space="0" w:color="auto"/>
      </w:divBdr>
    </w:div>
    <w:div w:id="1195924633">
      <w:bodyDiv w:val="1"/>
      <w:marLeft w:val="0"/>
      <w:marRight w:val="0"/>
      <w:marTop w:val="0"/>
      <w:marBottom w:val="0"/>
      <w:divBdr>
        <w:top w:val="none" w:sz="0" w:space="0" w:color="auto"/>
        <w:left w:val="none" w:sz="0" w:space="0" w:color="auto"/>
        <w:bottom w:val="none" w:sz="0" w:space="0" w:color="auto"/>
        <w:right w:val="none" w:sz="0" w:space="0" w:color="auto"/>
      </w:divBdr>
    </w:div>
    <w:div w:id="1208488092">
      <w:bodyDiv w:val="1"/>
      <w:marLeft w:val="0"/>
      <w:marRight w:val="0"/>
      <w:marTop w:val="0"/>
      <w:marBottom w:val="0"/>
      <w:divBdr>
        <w:top w:val="none" w:sz="0" w:space="0" w:color="auto"/>
        <w:left w:val="none" w:sz="0" w:space="0" w:color="auto"/>
        <w:bottom w:val="none" w:sz="0" w:space="0" w:color="auto"/>
        <w:right w:val="none" w:sz="0" w:space="0" w:color="auto"/>
      </w:divBdr>
    </w:div>
    <w:div w:id="1265725216">
      <w:bodyDiv w:val="1"/>
      <w:marLeft w:val="0"/>
      <w:marRight w:val="0"/>
      <w:marTop w:val="0"/>
      <w:marBottom w:val="0"/>
      <w:divBdr>
        <w:top w:val="none" w:sz="0" w:space="0" w:color="auto"/>
        <w:left w:val="none" w:sz="0" w:space="0" w:color="auto"/>
        <w:bottom w:val="none" w:sz="0" w:space="0" w:color="auto"/>
        <w:right w:val="none" w:sz="0" w:space="0" w:color="auto"/>
      </w:divBdr>
    </w:div>
    <w:div w:id="1268849343">
      <w:bodyDiv w:val="1"/>
      <w:marLeft w:val="0"/>
      <w:marRight w:val="0"/>
      <w:marTop w:val="0"/>
      <w:marBottom w:val="0"/>
      <w:divBdr>
        <w:top w:val="none" w:sz="0" w:space="0" w:color="auto"/>
        <w:left w:val="none" w:sz="0" w:space="0" w:color="auto"/>
        <w:bottom w:val="none" w:sz="0" w:space="0" w:color="auto"/>
        <w:right w:val="none" w:sz="0" w:space="0" w:color="auto"/>
      </w:divBdr>
    </w:div>
    <w:div w:id="1334378770">
      <w:bodyDiv w:val="1"/>
      <w:marLeft w:val="0"/>
      <w:marRight w:val="0"/>
      <w:marTop w:val="0"/>
      <w:marBottom w:val="0"/>
      <w:divBdr>
        <w:top w:val="none" w:sz="0" w:space="0" w:color="auto"/>
        <w:left w:val="none" w:sz="0" w:space="0" w:color="auto"/>
        <w:bottom w:val="none" w:sz="0" w:space="0" w:color="auto"/>
        <w:right w:val="none" w:sz="0" w:space="0" w:color="auto"/>
      </w:divBdr>
    </w:div>
    <w:div w:id="1362782005">
      <w:bodyDiv w:val="1"/>
      <w:marLeft w:val="0"/>
      <w:marRight w:val="0"/>
      <w:marTop w:val="0"/>
      <w:marBottom w:val="0"/>
      <w:divBdr>
        <w:top w:val="none" w:sz="0" w:space="0" w:color="auto"/>
        <w:left w:val="none" w:sz="0" w:space="0" w:color="auto"/>
        <w:bottom w:val="none" w:sz="0" w:space="0" w:color="auto"/>
        <w:right w:val="none" w:sz="0" w:space="0" w:color="auto"/>
      </w:divBdr>
    </w:div>
    <w:div w:id="1375152823">
      <w:bodyDiv w:val="1"/>
      <w:marLeft w:val="0"/>
      <w:marRight w:val="0"/>
      <w:marTop w:val="0"/>
      <w:marBottom w:val="0"/>
      <w:divBdr>
        <w:top w:val="none" w:sz="0" w:space="0" w:color="auto"/>
        <w:left w:val="none" w:sz="0" w:space="0" w:color="auto"/>
        <w:bottom w:val="none" w:sz="0" w:space="0" w:color="auto"/>
        <w:right w:val="none" w:sz="0" w:space="0" w:color="auto"/>
      </w:divBdr>
    </w:div>
    <w:div w:id="1397430360">
      <w:bodyDiv w:val="1"/>
      <w:marLeft w:val="0"/>
      <w:marRight w:val="0"/>
      <w:marTop w:val="0"/>
      <w:marBottom w:val="0"/>
      <w:divBdr>
        <w:top w:val="none" w:sz="0" w:space="0" w:color="auto"/>
        <w:left w:val="none" w:sz="0" w:space="0" w:color="auto"/>
        <w:bottom w:val="none" w:sz="0" w:space="0" w:color="auto"/>
        <w:right w:val="none" w:sz="0" w:space="0" w:color="auto"/>
      </w:divBdr>
    </w:div>
    <w:div w:id="1433629122">
      <w:bodyDiv w:val="1"/>
      <w:marLeft w:val="0"/>
      <w:marRight w:val="0"/>
      <w:marTop w:val="0"/>
      <w:marBottom w:val="0"/>
      <w:divBdr>
        <w:top w:val="none" w:sz="0" w:space="0" w:color="auto"/>
        <w:left w:val="none" w:sz="0" w:space="0" w:color="auto"/>
        <w:bottom w:val="none" w:sz="0" w:space="0" w:color="auto"/>
        <w:right w:val="none" w:sz="0" w:space="0" w:color="auto"/>
      </w:divBdr>
    </w:div>
    <w:div w:id="1504590475">
      <w:bodyDiv w:val="1"/>
      <w:marLeft w:val="0"/>
      <w:marRight w:val="0"/>
      <w:marTop w:val="0"/>
      <w:marBottom w:val="0"/>
      <w:divBdr>
        <w:top w:val="none" w:sz="0" w:space="0" w:color="auto"/>
        <w:left w:val="none" w:sz="0" w:space="0" w:color="auto"/>
        <w:bottom w:val="none" w:sz="0" w:space="0" w:color="auto"/>
        <w:right w:val="none" w:sz="0" w:space="0" w:color="auto"/>
      </w:divBdr>
    </w:div>
    <w:div w:id="1548251542">
      <w:bodyDiv w:val="1"/>
      <w:marLeft w:val="0"/>
      <w:marRight w:val="0"/>
      <w:marTop w:val="0"/>
      <w:marBottom w:val="0"/>
      <w:divBdr>
        <w:top w:val="none" w:sz="0" w:space="0" w:color="auto"/>
        <w:left w:val="none" w:sz="0" w:space="0" w:color="auto"/>
        <w:bottom w:val="none" w:sz="0" w:space="0" w:color="auto"/>
        <w:right w:val="none" w:sz="0" w:space="0" w:color="auto"/>
      </w:divBdr>
    </w:div>
    <w:div w:id="1613707110">
      <w:bodyDiv w:val="1"/>
      <w:marLeft w:val="0"/>
      <w:marRight w:val="0"/>
      <w:marTop w:val="0"/>
      <w:marBottom w:val="0"/>
      <w:divBdr>
        <w:top w:val="none" w:sz="0" w:space="0" w:color="auto"/>
        <w:left w:val="none" w:sz="0" w:space="0" w:color="auto"/>
        <w:bottom w:val="none" w:sz="0" w:space="0" w:color="auto"/>
        <w:right w:val="none" w:sz="0" w:space="0" w:color="auto"/>
      </w:divBdr>
    </w:div>
    <w:div w:id="1628387169">
      <w:bodyDiv w:val="1"/>
      <w:marLeft w:val="0"/>
      <w:marRight w:val="0"/>
      <w:marTop w:val="0"/>
      <w:marBottom w:val="0"/>
      <w:divBdr>
        <w:top w:val="none" w:sz="0" w:space="0" w:color="auto"/>
        <w:left w:val="none" w:sz="0" w:space="0" w:color="auto"/>
        <w:bottom w:val="none" w:sz="0" w:space="0" w:color="auto"/>
        <w:right w:val="none" w:sz="0" w:space="0" w:color="auto"/>
      </w:divBdr>
    </w:div>
    <w:div w:id="1634092271">
      <w:bodyDiv w:val="1"/>
      <w:marLeft w:val="0"/>
      <w:marRight w:val="0"/>
      <w:marTop w:val="0"/>
      <w:marBottom w:val="0"/>
      <w:divBdr>
        <w:top w:val="none" w:sz="0" w:space="0" w:color="auto"/>
        <w:left w:val="none" w:sz="0" w:space="0" w:color="auto"/>
        <w:bottom w:val="none" w:sz="0" w:space="0" w:color="auto"/>
        <w:right w:val="none" w:sz="0" w:space="0" w:color="auto"/>
      </w:divBdr>
    </w:div>
    <w:div w:id="1755006066">
      <w:bodyDiv w:val="1"/>
      <w:marLeft w:val="0"/>
      <w:marRight w:val="0"/>
      <w:marTop w:val="0"/>
      <w:marBottom w:val="0"/>
      <w:divBdr>
        <w:top w:val="none" w:sz="0" w:space="0" w:color="auto"/>
        <w:left w:val="none" w:sz="0" w:space="0" w:color="auto"/>
        <w:bottom w:val="none" w:sz="0" w:space="0" w:color="auto"/>
        <w:right w:val="none" w:sz="0" w:space="0" w:color="auto"/>
      </w:divBdr>
    </w:div>
    <w:div w:id="1812669987">
      <w:bodyDiv w:val="1"/>
      <w:marLeft w:val="0"/>
      <w:marRight w:val="0"/>
      <w:marTop w:val="0"/>
      <w:marBottom w:val="0"/>
      <w:divBdr>
        <w:top w:val="none" w:sz="0" w:space="0" w:color="auto"/>
        <w:left w:val="none" w:sz="0" w:space="0" w:color="auto"/>
        <w:bottom w:val="none" w:sz="0" w:space="0" w:color="auto"/>
        <w:right w:val="none" w:sz="0" w:space="0" w:color="auto"/>
      </w:divBdr>
    </w:div>
    <w:div w:id="1839349271">
      <w:bodyDiv w:val="1"/>
      <w:marLeft w:val="0"/>
      <w:marRight w:val="0"/>
      <w:marTop w:val="0"/>
      <w:marBottom w:val="0"/>
      <w:divBdr>
        <w:top w:val="none" w:sz="0" w:space="0" w:color="auto"/>
        <w:left w:val="none" w:sz="0" w:space="0" w:color="auto"/>
        <w:bottom w:val="none" w:sz="0" w:space="0" w:color="auto"/>
        <w:right w:val="none" w:sz="0" w:space="0" w:color="auto"/>
      </w:divBdr>
    </w:div>
    <w:div w:id="1879080231">
      <w:bodyDiv w:val="1"/>
      <w:marLeft w:val="0"/>
      <w:marRight w:val="0"/>
      <w:marTop w:val="0"/>
      <w:marBottom w:val="0"/>
      <w:divBdr>
        <w:top w:val="none" w:sz="0" w:space="0" w:color="auto"/>
        <w:left w:val="none" w:sz="0" w:space="0" w:color="auto"/>
        <w:bottom w:val="none" w:sz="0" w:space="0" w:color="auto"/>
        <w:right w:val="none" w:sz="0" w:space="0" w:color="auto"/>
      </w:divBdr>
    </w:div>
    <w:div w:id="1892034089">
      <w:bodyDiv w:val="1"/>
      <w:marLeft w:val="0"/>
      <w:marRight w:val="0"/>
      <w:marTop w:val="0"/>
      <w:marBottom w:val="0"/>
      <w:divBdr>
        <w:top w:val="none" w:sz="0" w:space="0" w:color="auto"/>
        <w:left w:val="none" w:sz="0" w:space="0" w:color="auto"/>
        <w:bottom w:val="none" w:sz="0" w:space="0" w:color="auto"/>
        <w:right w:val="none" w:sz="0" w:space="0" w:color="auto"/>
      </w:divBdr>
    </w:div>
    <w:div w:id="1931085384">
      <w:bodyDiv w:val="1"/>
      <w:marLeft w:val="0"/>
      <w:marRight w:val="0"/>
      <w:marTop w:val="0"/>
      <w:marBottom w:val="0"/>
      <w:divBdr>
        <w:top w:val="none" w:sz="0" w:space="0" w:color="auto"/>
        <w:left w:val="none" w:sz="0" w:space="0" w:color="auto"/>
        <w:bottom w:val="none" w:sz="0" w:space="0" w:color="auto"/>
        <w:right w:val="none" w:sz="0" w:space="0" w:color="auto"/>
      </w:divBdr>
    </w:div>
    <w:div w:id="1982230357">
      <w:bodyDiv w:val="1"/>
      <w:marLeft w:val="0"/>
      <w:marRight w:val="0"/>
      <w:marTop w:val="0"/>
      <w:marBottom w:val="0"/>
      <w:divBdr>
        <w:top w:val="none" w:sz="0" w:space="0" w:color="auto"/>
        <w:left w:val="none" w:sz="0" w:space="0" w:color="auto"/>
        <w:bottom w:val="none" w:sz="0" w:space="0" w:color="auto"/>
        <w:right w:val="none" w:sz="0" w:space="0" w:color="auto"/>
      </w:divBdr>
    </w:div>
    <w:div w:id="2035764333">
      <w:bodyDiv w:val="1"/>
      <w:marLeft w:val="0"/>
      <w:marRight w:val="0"/>
      <w:marTop w:val="0"/>
      <w:marBottom w:val="0"/>
      <w:divBdr>
        <w:top w:val="none" w:sz="0" w:space="0" w:color="auto"/>
        <w:left w:val="none" w:sz="0" w:space="0" w:color="auto"/>
        <w:bottom w:val="none" w:sz="0" w:space="0" w:color="auto"/>
        <w:right w:val="none" w:sz="0" w:space="0" w:color="auto"/>
      </w:divBdr>
    </w:div>
    <w:div w:id="2105612620">
      <w:bodyDiv w:val="1"/>
      <w:marLeft w:val="0"/>
      <w:marRight w:val="0"/>
      <w:marTop w:val="0"/>
      <w:marBottom w:val="0"/>
      <w:divBdr>
        <w:top w:val="none" w:sz="0" w:space="0" w:color="auto"/>
        <w:left w:val="none" w:sz="0" w:space="0" w:color="auto"/>
        <w:bottom w:val="none" w:sz="0" w:space="0" w:color="auto"/>
        <w:right w:val="none" w:sz="0" w:space="0" w:color="auto"/>
      </w:divBdr>
    </w:div>
    <w:div w:id="213779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cox@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1CCFD00634D91BD034B392E363C" ma:contentTypeVersion="4" ma:contentTypeDescription="Create a new document." ma:contentTypeScope="" ma:versionID="79e910f0a1a1c401848f7fe7733164d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36C0-0AB6-48D4-8DE0-2675197E9897}">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1c8a0e75-f4bc-4eb4-8ed0-578eaea9e1ca"/>
    <ds:schemaRef ds:uri="http://www.w3.org/XML/1998/namespace"/>
    <ds:schemaRef ds:uri="c8febe6a-14d9-43ab-83c3-c48f478fa47c"/>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AFFDDEC-7A59-40B5-88E2-8A03DE838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F42B0-A3A7-4B18-A89D-F18189E01C15}">
  <ds:schemaRefs>
    <ds:schemaRef ds:uri="http://schemas.microsoft.com/sharepoint/v3/contenttype/forms"/>
  </ds:schemaRefs>
</ds:datastoreItem>
</file>

<file path=customXml/itemProps4.xml><?xml version="1.0" encoding="utf-8"?>
<ds:datastoreItem xmlns:ds="http://schemas.openxmlformats.org/officeDocument/2006/customXml" ds:itemID="{B44CD8DC-8DC7-4652-B1BE-6121FE12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D20643F6</Template>
  <TotalTime>5</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Davidson</dc:creator>
  <cp:lastModifiedBy>John Wilesmith</cp:lastModifiedBy>
  <cp:revision>5</cp:revision>
  <cp:lastPrinted>2016-01-04T15:29:00Z</cp:lastPrinted>
  <dcterms:created xsi:type="dcterms:W3CDTF">2016-02-18T16:13:00Z</dcterms:created>
  <dcterms:modified xsi:type="dcterms:W3CDTF">2016-02-24T18:32:00Z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vp</vt:lpwstr>
  </property>
  <property fmtid="{D5CDD505-2E9C-101B-9397-08002B2CF9AE}" pid="5" name="DC.creator">
    <vt:lpwstr>GSS1\virginia.ponton</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2014-02-12T00:00:00Z</vt:lpwstr>
  </property>
  <property fmtid="{D5CDD505-2E9C-101B-9397-08002B2CF9AE}" pid="10" name="e-GMS.subject.keyword">
    <vt:lpwstr>Regeneration and transport Board</vt:lpwstr>
  </property>
  <property fmtid="{D5CDD505-2E9C-101B-9397-08002B2CF9AE}" pid="11" name="Date">
    <vt:lpwstr>2014-02-12T00:00:00Z</vt:lpwstr>
  </property>
  <property fmtid="{D5CDD505-2E9C-101B-9397-08002B2CF9AE}" pid="12" name="Title">
    <vt:lpwstr>Chairman's report JW</vt:lpwstr>
  </property>
  <property fmtid="{D5CDD505-2E9C-101B-9397-08002B2CF9AE}" pid="13" name="Keywords">
    <vt:lpwstr>Council meetings;Government, politics and public administration; Local government; Decision making; Council meetings;</vt:lpwstr>
  </property>
  <property fmtid="{D5CDD505-2E9C-101B-9397-08002B2CF9AE}" pid="14" name="Author">
    <vt:lpwstr>Your council</vt:lpwstr>
  </property>
  <property fmtid="{D5CDD505-2E9C-101B-9397-08002B2CF9AE}" pid="15" name="ContentTypeId">
    <vt:lpwstr>0x01010089B181CCFD00634D91BD034B392E363C</vt:lpwstr>
  </property>
</Properties>
</file>